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D1" w:rsidRPr="00872AD1" w:rsidRDefault="00872AD1" w:rsidP="00872AD1">
      <w:pPr>
        <w:widowControl w:val="0"/>
        <w:spacing w:after="0" w:line="240" w:lineRule="auto"/>
        <w:jc w:val="center"/>
        <w:rPr>
          <w:rFonts w:ascii="Courier New" w:eastAsia="Courier New" w:hAnsi="Courier New" w:cs="Courier New"/>
          <w:color w:val="FF0000"/>
          <w:sz w:val="28"/>
          <w:szCs w:val="28"/>
          <w:lang w:val="uk-UA" w:eastAsia="uk-UA"/>
        </w:rPr>
      </w:pPr>
      <w:r w:rsidRPr="00872AD1">
        <w:rPr>
          <w:rFonts w:ascii="Courier New" w:eastAsia="Courier New" w:hAnsi="Courier New" w:cs="Courier New"/>
          <w:noProof/>
          <w:color w:val="FF0000"/>
          <w:sz w:val="28"/>
          <w:szCs w:val="28"/>
          <w:lang w:eastAsia="ru-RU"/>
        </w:rPr>
        <w:drawing>
          <wp:inline distT="0" distB="0" distL="0" distR="0">
            <wp:extent cx="495300" cy="6286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28650"/>
                    </a:xfrm>
                    <a:prstGeom prst="rect">
                      <a:avLst/>
                    </a:prstGeom>
                    <a:noFill/>
                    <a:ln>
                      <a:noFill/>
                    </a:ln>
                  </pic:spPr>
                </pic:pic>
              </a:graphicData>
            </a:graphic>
          </wp:inline>
        </w:drawing>
      </w:r>
    </w:p>
    <w:p w:rsidR="00872AD1" w:rsidRPr="00872AD1" w:rsidRDefault="00872AD1" w:rsidP="00872AD1">
      <w:pPr>
        <w:spacing w:after="0" w:line="240" w:lineRule="auto"/>
        <w:jc w:val="center"/>
        <w:rPr>
          <w:rFonts w:ascii="Times New Roman" w:eastAsia="Times New Roman" w:hAnsi="Times New Roman" w:cs="Times New Roman"/>
          <w:b/>
          <w:sz w:val="28"/>
          <w:szCs w:val="28"/>
          <w:lang w:val="uk-UA" w:eastAsia="ru-RU"/>
        </w:rPr>
      </w:pPr>
      <w:r w:rsidRPr="00872AD1">
        <w:rPr>
          <w:rFonts w:ascii="Times New Roman" w:eastAsia="Times New Roman" w:hAnsi="Times New Roman" w:cs="Times New Roman"/>
          <w:b/>
          <w:sz w:val="28"/>
          <w:szCs w:val="28"/>
          <w:lang w:val="uk-UA" w:eastAsia="ru-RU"/>
        </w:rPr>
        <w:t>РОТМІСТРІВСЬКА СІЛЬСЬКА РАДА</w:t>
      </w:r>
    </w:p>
    <w:p w:rsidR="00872AD1" w:rsidRPr="00872AD1" w:rsidRDefault="00872AD1" w:rsidP="004A041C">
      <w:pPr>
        <w:keepNext/>
        <w:keepLines/>
        <w:widowControl w:val="0"/>
        <w:spacing w:after="0" w:line="322" w:lineRule="exact"/>
        <w:outlineLvl w:val="1"/>
        <w:rPr>
          <w:rFonts w:eastAsiaTheme="minorHAnsi"/>
          <w:color w:val="000000"/>
          <w:sz w:val="27"/>
          <w:szCs w:val="27"/>
          <w:shd w:val="clear" w:color="auto" w:fill="FFFFFF"/>
          <w:lang w:eastAsia="uk-UA"/>
        </w:rPr>
      </w:pPr>
    </w:p>
    <w:p w:rsidR="00872AD1" w:rsidRPr="00872AD1" w:rsidRDefault="00872AD1" w:rsidP="00872AD1">
      <w:pPr>
        <w:keepNext/>
        <w:keepLines/>
        <w:widowControl w:val="0"/>
        <w:spacing w:after="0" w:line="322" w:lineRule="exact"/>
        <w:jc w:val="center"/>
        <w:outlineLvl w:val="1"/>
        <w:rPr>
          <w:rFonts w:ascii="Times New Roman" w:eastAsiaTheme="minorHAnsi" w:hAnsi="Times New Roman" w:cs="Times New Roman"/>
          <w:b/>
          <w:color w:val="000000"/>
          <w:sz w:val="28"/>
          <w:szCs w:val="28"/>
          <w:shd w:val="clear" w:color="auto" w:fill="FFFFFF"/>
          <w:lang w:eastAsia="uk-UA"/>
        </w:rPr>
      </w:pPr>
      <w:r w:rsidRPr="00872AD1">
        <w:rPr>
          <w:rFonts w:ascii="Times New Roman" w:eastAsiaTheme="minorHAnsi" w:hAnsi="Times New Roman" w:cs="Times New Roman"/>
          <w:b/>
          <w:color w:val="000000"/>
          <w:sz w:val="28"/>
          <w:szCs w:val="28"/>
          <w:shd w:val="clear" w:color="auto" w:fill="FFFFFF"/>
          <w:lang w:eastAsia="uk-UA"/>
        </w:rPr>
        <w:t xml:space="preserve">Р О З П О Р Я Д Ж Е Н </w:t>
      </w:r>
      <w:proofErr w:type="spellStart"/>
      <w:r w:rsidRPr="00872AD1">
        <w:rPr>
          <w:rFonts w:ascii="Times New Roman" w:eastAsiaTheme="minorHAnsi" w:hAnsi="Times New Roman" w:cs="Times New Roman"/>
          <w:b/>
          <w:color w:val="000000"/>
          <w:sz w:val="28"/>
          <w:szCs w:val="28"/>
          <w:shd w:val="clear" w:color="auto" w:fill="FFFFFF"/>
          <w:lang w:eastAsia="uk-UA"/>
        </w:rPr>
        <w:t>Н</w:t>
      </w:r>
      <w:proofErr w:type="spellEnd"/>
      <w:r w:rsidRPr="00872AD1">
        <w:rPr>
          <w:rFonts w:ascii="Times New Roman" w:eastAsiaTheme="minorHAnsi" w:hAnsi="Times New Roman" w:cs="Times New Roman"/>
          <w:b/>
          <w:color w:val="000000"/>
          <w:sz w:val="28"/>
          <w:szCs w:val="28"/>
          <w:shd w:val="clear" w:color="auto" w:fill="FFFFFF"/>
          <w:lang w:eastAsia="uk-UA"/>
        </w:rPr>
        <w:t xml:space="preserve"> Я</w:t>
      </w:r>
    </w:p>
    <w:p w:rsidR="00872AD1" w:rsidRPr="00872AD1" w:rsidRDefault="00872AD1" w:rsidP="00872AD1">
      <w:pPr>
        <w:keepNext/>
        <w:keepLines/>
        <w:widowControl w:val="0"/>
        <w:spacing w:after="0" w:line="322" w:lineRule="exact"/>
        <w:jc w:val="center"/>
        <w:outlineLvl w:val="1"/>
        <w:rPr>
          <w:rFonts w:ascii="Times New Roman" w:eastAsiaTheme="minorHAnsi" w:hAnsi="Times New Roman" w:cs="Times New Roman"/>
          <w:b/>
          <w:color w:val="000000"/>
          <w:sz w:val="28"/>
          <w:szCs w:val="28"/>
          <w:shd w:val="clear" w:color="auto" w:fill="FFFFFF"/>
          <w:lang w:eastAsia="uk-UA"/>
        </w:rPr>
      </w:pPr>
    </w:p>
    <w:p w:rsidR="00872AD1" w:rsidRPr="00B537B6" w:rsidRDefault="00872AD1" w:rsidP="00872AD1">
      <w:pPr>
        <w:widowControl w:val="0"/>
        <w:autoSpaceDE w:val="0"/>
        <w:autoSpaceDN w:val="0"/>
        <w:adjustRightInd w:val="0"/>
        <w:spacing w:after="0" w:line="240" w:lineRule="auto"/>
        <w:jc w:val="center"/>
        <w:rPr>
          <w:rFonts w:ascii="Courier New" w:eastAsia="Courier New" w:hAnsi="Courier New" w:cs="Times New Roman"/>
          <w:sz w:val="2"/>
          <w:szCs w:val="2"/>
          <w:lang w:eastAsia="ru-RU"/>
        </w:rPr>
      </w:pPr>
    </w:p>
    <w:p w:rsidR="00872AD1" w:rsidRPr="00B537B6" w:rsidRDefault="00872AD1" w:rsidP="00872AD1">
      <w:pPr>
        <w:widowControl w:val="0"/>
        <w:spacing w:after="0" w:line="240" w:lineRule="auto"/>
        <w:jc w:val="both"/>
        <w:rPr>
          <w:rFonts w:ascii="Times New Roman" w:eastAsia="Courier New" w:hAnsi="Times New Roman" w:cs="Times New Roman"/>
          <w:sz w:val="28"/>
          <w:szCs w:val="28"/>
          <w:lang w:val="uk-UA" w:eastAsia="uk-UA"/>
        </w:rPr>
      </w:pPr>
      <w:r w:rsidRPr="00B537B6">
        <w:rPr>
          <w:rFonts w:ascii="Times New Roman" w:eastAsia="Courier New" w:hAnsi="Times New Roman" w:cs="Times New Roman"/>
          <w:sz w:val="28"/>
          <w:szCs w:val="28"/>
          <w:lang w:val="uk-UA" w:eastAsia="uk-UA"/>
        </w:rPr>
        <w:t xml:space="preserve">10.02.2021                                                                   </w:t>
      </w:r>
      <w:r w:rsidR="00601F61" w:rsidRPr="00B537B6">
        <w:rPr>
          <w:rFonts w:ascii="Times New Roman" w:eastAsia="Courier New" w:hAnsi="Times New Roman" w:cs="Times New Roman"/>
          <w:sz w:val="28"/>
          <w:szCs w:val="28"/>
          <w:lang w:val="uk-UA" w:eastAsia="uk-UA"/>
        </w:rPr>
        <w:t xml:space="preserve">                             </w:t>
      </w:r>
      <w:r w:rsidRPr="00B537B6">
        <w:rPr>
          <w:rFonts w:ascii="Times New Roman" w:eastAsia="Courier New" w:hAnsi="Times New Roman" w:cs="Times New Roman"/>
          <w:sz w:val="28"/>
          <w:szCs w:val="28"/>
          <w:lang w:val="uk-UA" w:eastAsia="uk-UA"/>
        </w:rPr>
        <w:t>№</w:t>
      </w:r>
      <w:r w:rsidRPr="00B537B6">
        <w:rPr>
          <w:rFonts w:ascii="Times New Roman" w:eastAsia="Courier New" w:hAnsi="Times New Roman" w:cs="Times New Roman"/>
          <w:sz w:val="28"/>
          <w:szCs w:val="28"/>
          <w:lang w:eastAsia="uk-UA"/>
        </w:rPr>
        <w:t>02-05/21</w:t>
      </w:r>
    </w:p>
    <w:p w:rsidR="00872AD1" w:rsidRPr="00B537B6" w:rsidRDefault="00872AD1" w:rsidP="00872AD1">
      <w:pPr>
        <w:widowControl w:val="0"/>
        <w:spacing w:after="0" w:line="240" w:lineRule="auto"/>
        <w:jc w:val="both"/>
        <w:rPr>
          <w:rFonts w:ascii="Times New Roman" w:eastAsia="Courier New" w:hAnsi="Times New Roman" w:cs="Times New Roman"/>
          <w:sz w:val="24"/>
          <w:szCs w:val="24"/>
          <w:lang w:val="uk-UA" w:eastAsia="uk-UA"/>
        </w:rPr>
      </w:pPr>
    </w:p>
    <w:p w:rsidR="00B537B6" w:rsidRPr="00B537B6" w:rsidRDefault="00B537B6" w:rsidP="00872AD1">
      <w:pPr>
        <w:widowControl w:val="0"/>
        <w:spacing w:after="0" w:line="240" w:lineRule="auto"/>
        <w:jc w:val="both"/>
        <w:rPr>
          <w:rFonts w:ascii="Times New Roman" w:eastAsia="Courier New" w:hAnsi="Times New Roman" w:cs="Times New Roman"/>
          <w:b/>
          <w:sz w:val="28"/>
          <w:szCs w:val="28"/>
          <w:lang w:val="uk-UA" w:eastAsia="uk-UA"/>
        </w:rPr>
      </w:pPr>
    </w:p>
    <w:p w:rsidR="00872AD1" w:rsidRPr="00B537B6" w:rsidRDefault="00872AD1" w:rsidP="00872AD1">
      <w:pPr>
        <w:widowControl w:val="0"/>
        <w:spacing w:after="0" w:line="240" w:lineRule="auto"/>
        <w:jc w:val="both"/>
        <w:rPr>
          <w:rFonts w:ascii="Times New Roman" w:eastAsia="Courier New" w:hAnsi="Times New Roman" w:cs="Times New Roman"/>
          <w:b/>
          <w:sz w:val="28"/>
          <w:szCs w:val="28"/>
          <w:lang w:val="uk-UA" w:eastAsia="uk-UA"/>
        </w:rPr>
      </w:pPr>
      <w:r w:rsidRPr="00B537B6">
        <w:rPr>
          <w:rFonts w:ascii="Times New Roman" w:eastAsia="Courier New" w:hAnsi="Times New Roman" w:cs="Times New Roman"/>
          <w:b/>
          <w:sz w:val="28"/>
          <w:szCs w:val="28"/>
          <w:lang w:val="uk-UA" w:eastAsia="uk-UA"/>
        </w:rPr>
        <w:t>Про організацію обліку дітей  дошкільного,</w:t>
      </w:r>
    </w:p>
    <w:p w:rsidR="00872AD1" w:rsidRPr="00B537B6" w:rsidRDefault="00872AD1" w:rsidP="00872AD1">
      <w:pPr>
        <w:widowControl w:val="0"/>
        <w:spacing w:after="0" w:line="240" w:lineRule="auto"/>
        <w:jc w:val="both"/>
        <w:rPr>
          <w:rFonts w:ascii="Times New Roman" w:eastAsia="Courier New" w:hAnsi="Times New Roman" w:cs="Times New Roman"/>
          <w:b/>
          <w:sz w:val="28"/>
          <w:szCs w:val="28"/>
          <w:lang w:val="uk-UA" w:eastAsia="uk-UA"/>
        </w:rPr>
      </w:pPr>
      <w:r w:rsidRPr="00B537B6">
        <w:rPr>
          <w:rFonts w:ascii="Times New Roman" w:eastAsia="Courier New" w:hAnsi="Times New Roman" w:cs="Times New Roman"/>
          <w:b/>
          <w:sz w:val="28"/>
          <w:szCs w:val="28"/>
          <w:lang w:val="uk-UA" w:eastAsia="uk-UA"/>
        </w:rPr>
        <w:t>шкільного віку та учнів</w:t>
      </w:r>
    </w:p>
    <w:p w:rsidR="00872AD1" w:rsidRPr="00B537B6" w:rsidRDefault="00872AD1" w:rsidP="00872AD1">
      <w:pPr>
        <w:widowControl w:val="0"/>
        <w:spacing w:after="0" w:line="240" w:lineRule="auto"/>
        <w:jc w:val="both"/>
        <w:rPr>
          <w:rFonts w:ascii="Times New Roman" w:eastAsia="Courier New" w:hAnsi="Times New Roman" w:cs="Times New Roman"/>
          <w:sz w:val="24"/>
          <w:szCs w:val="24"/>
          <w:lang w:val="uk-UA" w:eastAsia="uk-UA"/>
        </w:rPr>
      </w:pPr>
      <w:r w:rsidRPr="00B537B6">
        <w:rPr>
          <w:rFonts w:ascii="Times New Roman" w:eastAsia="Courier New" w:hAnsi="Times New Roman" w:cs="Times New Roman"/>
          <w:sz w:val="24"/>
          <w:szCs w:val="24"/>
          <w:lang w:val="uk-UA" w:eastAsia="uk-UA"/>
        </w:rPr>
        <w:t xml:space="preserve"> </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 xml:space="preserve">  </w:t>
      </w:r>
      <w:r w:rsidRPr="00B537B6">
        <w:rPr>
          <w:rFonts w:ascii="Times New Roman" w:eastAsia="Times New Roman" w:hAnsi="Times New Roman" w:cs="Times New Roman"/>
          <w:sz w:val="28"/>
          <w:szCs w:val="28"/>
          <w:lang w:val="uk-UA" w:eastAsia="ru-RU"/>
        </w:rPr>
        <w:tab/>
        <w:t xml:space="preserve"> Відповідно до пункту 4 частини б статті 32 Закону України «Про місцеве самоврядування в Україні», законів України «Про освіту», «Про повну загальну середню освіту», постанови Кабінету Міністрів України від 13.09.2017 № 684 «Про затвердження Порядку ведення обліку дітей шкільного віку та учнів»,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 метою створення умов для здобуття вихованцями дошкільної освіти, дітьми шкільного  віку та учнями повної загальної середньої освіти, здійснення контролю за охопленням навчанням підлітків шкільного віку, за відвідуванням ними навчальних занять, а також  формування оптимальної мережі закладів загальної середньої освіти Ротмістрівської сільської ради:</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p>
    <w:p w:rsidR="004A041C" w:rsidRPr="00B537B6" w:rsidRDefault="004A041C" w:rsidP="004A041C">
      <w:pPr>
        <w:numPr>
          <w:ilvl w:val="0"/>
          <w:numId w:val="1"/>
        </w:numPr>
        <w:spacing w:after="0" w:line="240" w:lineRule="auto"/>
        <w:ind w:left="0" w:firstLine="567"/>
        <w:jc w:val="both"/>
        <w:rPr>
          <w:rFonts w:ascii="Arial" w:eastAsia="Times New Roman" w:hAnsi="Arial" w:cs="Arial"/>
          <w:sz w:val="28"/>
          <w:szCs w:val="28"/>
          <w:lang w:val="uk-UA" w:eastAsia="ru-RU"/>
        </w:rPr>
      </w:pPr>
      <w:r w:rsidRPr="00B537B6">
        <w:rPr>
          <w:rFonts w:ascii="Times New Roman" w:eastAsia="Times New Roman" w:hAnsi="Times New Roman" w:cs="Times New Roman"/>
          <w:sz w:val="28"/>
          <w:szCs w:val="28"/>
          <w:lang w:val="uk-UA" w:eastAsia="ru-RU"/>
        </w:rPr>
        <w:t>Організувати облік дітей шкільного віку, які проживають на території Ротмістрівської сільської територіальної громади, шляхом створення та постійного оновлення реєстру даних про них.</w:t>
      </w:r>
    </w:p>
    <w:p w:rsidR="004A041C" w:rsidRPr="00B537B6" w:rsidRDefault="004A041C" w:rsidP="004A041C">
      <w:pPr>
        <w:numPr>
          <w:ilvl w:val="0"/>
          <w:numId w:val="1"/>
        </w:numPr>
        <w:spacing w:after="0" w:line="240" w:lineRule="auto"/>
        <w:ind w:left="0" w:firstLine="567"/>
        <w:jc w:val="both"/>
        <w:rPr>
          <w:rFonts w:ascii="Arial" w:eastAsia="Times New Roman" w:hAnsi="Arial" w:cs="Arial"/>
          <w:sz w:val="28"/>
          <w:szCs w:val="28"/>
          <w:lang w:val="uk-UA" w:eastAsia="ru-RU"/>
        </w:rPr>
      </w:pPr>
      <w:r w:rsidRPr="00B537B6">
        <w:rPr>
          <w:rFonts w:ascii="Times New Roman" w:eastAsia="Times New Roman" w:hAnsi="Times New Roman" w:cs="Times New Roman"/>
          <w:sz w:val="28"/>
          <w:szCs w:val="28"/>
          <w:lang w:val="uk-UA" w:eastAsia="ru-RU"/>
        </w:rPr>
        <w:t>Структурним підрозділом, відповідальним за створення та постійне оновлення реєстру, визначити відділ освіти, молоді та спорту, культури, туризму та зовнішніх зв'язків Ротмістрівської сільської ради.</w:t>
      </w:r>
    </w:p>
    <w:p w:rsidR="004A041C" w:rsidRPr="00B537B6" w:rsidRDefault="004A041C" w:rsidP="004A041C">
      <w:pPr>
        <w:numPr>
          <w:ilvl w:val="0"/>
          <w:numId w:val="1"/>
        </w:numPr>
        <w:spacing w:after="0" w:line="240" w:lineRule="auto"/>
        <w:ind w:left="0" w:firstLine="360"/>
        <w:jc w:val="both"/>
        <w:rPr>
          <w:rFonts w:ascii="Arial" w:eastAsia="Times New Roman" w:hAnsi="Arial" w:cs="Arial"/>
          <w:sz w:val="28"/>
          <w:szCs w:val="28"/>
          <w:lang w:val="uk-UA" w:eastAsia="ru-RU"/>
        </w:rPr>
      </w:pPr>
      <w:r w:rsidRPr="00B537B6">
        <w:rPr>
          <w:rFonts w:ascii="Times New Roman" w:eastAsia="Times New Roman" w:hAnsi="Times New Roman" w:cs="Times New Roman"/>
          <w:sz w:val="28"/>
          <w:szCs w:val="28"/>
          <w:lang w:val="uk-UA" w:eastAsia="ru-RU"/>
        </w:rPr>
        <w:t>Відділу освіти, молоді та спорту, культури, туризму  та зовнішніх зв'язків Ротмістрівської сільської ради за участю служби у справах дітей Ротмістрівської сільської ради та Смілянського відділу поліції Головного управління Національної поліції у Черкаській області організувати облік дітей шкільного віку.</w:t>
      </w:r>
    </w:p>
    <w:p w:rsidR="004A041C" w:rsidRPr="00B537B6" w:rsidRDefault="004A041C" w:rsidP="004A041C">
      <w:pPr>
        <w:numPr>
          <w:ilvl w:val="0"/>
          <w:numId w:val="1"/>
        </w:numPr>
        <w:spacing w:after="0" w:line="240" w:lineRule="auto"/>
        <w:ind w:left="0" w:firstLine="644"/>
        <w:jc w:val="both"/>
        <w:rPr>
          <w:rFonts w:ascii="Arial" w:eastAsia="Times New Roman" w:hAnsi="Arial" w:cs="Arial"/>
          <w:sz w:val="28"/>
          <w:szCs w:val="28"/>
          <w:lang w:val="uk-UA" w:eastAsia="ru-RU"/>
        </w:rPr>
      </w:pPr>
      <w:r w:rsidRPr="00B537B6">
        <w:rPr>
          <w:rFonts w:ascii="Times New Roman" w:eastAsia="Times New Roman" w:hAnsi="Times New Roman" w:cs="Times New Roman"/>
          <w:sz w:val="28"/>
          <w:szCs w:val="28"/>
          <w:lang w:val="uk-UA" w:eastAsia="ru-RU"/>
        </w:rPr>
        <w:t>Виконуючим обов'язки старостам сіл Ротмістрівської СТГ для забезпечення реалізації прав дітей дошкільного, шкільного віку та учнів на здобуття дошкільної та повної загальної середньої освіти надавати відділу освіти Ротмістрівської сільської ради інформацію про кількість дітей на кожен рік окремо до 15 січня згідно з додатком 1.</w:t>
      </w:r>
    </w:p>
    <w:p w:rsidR="004A041C" w:rsidRPr="00B537B6" w:rsidRDefault="004A041C" w:rsidP="004A041C">
      <w:pPr>
        <w:numPr>
          <w:ilvl w:val="0"/>
          <w:numId w:val="1"/>
        </w:numPr>
        <w:tabs>
          <w:tab w:val="left" w:pos="0"/>
        </w:tabs>
        <w:spacing w:after="0" w:line="240" w:lineRule="auto"/>
        <w:ind w:left="0" w:firstLine="567"/>
        <w:jc w:val="both"/>
        <w:rPr>
          <w:rFonts w:ascii="Times New Roman" w:eastAsia="Times New Roman" w:hAnsi="Times New Roman" w:cs="Times New Roman"/>
          <w:sz w:val="24"/>
          <w:szCs w:val="24"/>
          <w:lang w:val="uk-UA" w:eastAsia="ru-RU"/>
        </w:rPr>
      </w:pPr>
      <w:r w:rsidRPr="00B537B6">
        <w:rPr>
          <w:rFonts w:ascii="Times New Roman" w:eastAsia="Times New Roman" w:hAnsi="Times New Roman" w:cs="Times New Roman"/>
          <w:sz w:val="28"/>
          <w:szCs w:val="28"/>
          <w:lang w:val="uk-UA" w:eastAsia="ru-RU"/>
        </w:rPr>
        <w:lastRenderedPageBreak/>
        <w:t>Начальнику відділу освіти, молоді та спорту, культури, туризму  та зовнішніх зв'язків Ротмістрівської сільської ради Яруті Т.В.:</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4"/>
          <w:szCs w:val="24"/>
          <w:lang w:val="uk-UA" w:eastAsia="ru-RU"/>
        </w:rPr>
        <w:t>5.1.</w:t>
      </w:r>
      <w:r w:rsidRPr="00B537B6">
        <w:rPr>
          <w:rFonts w:ascii="Times New Roman" w:eastAsia="Times New Roman" w:hAnsi="Times New Roman" w:cs="Times New Roman"/>
          <w:sz w:val="28"/>
          <w:szCs w:val="28"/>
          <w:lang w:val="uk-UA" w:eastAsia="ru-RU"/>
        </w:rPr>
        <w:t>Здійснити організаційні заходи щодо створення реєстру даних про дітей                 шкільного віку, які проживають на території Ротмістрівської сільської ради.</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5.2.  Призначити особу, відповідальну за створення та постійне оновлення реєстру даних про дітей шкільного віку, які проживають на території Ротмістрівської сільської ради.</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6.     Відповідальній особі:</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6.1. До 15 вересня щороку збирати дані про учнів, зарахованих до закладів освіти, які проживають  чи перебувають у межах відповідної адміністративно-територіальної одиниці, шляхом створення та постійного оновлення реєстру даних про них (на кожний рік окремо).</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6.2.  Вносити до реєстру наступні персональні дані дитини: прізвище, ім'я, по-батькові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6.3. Здійснювати збір інформації про дітей віком від 6 до 18 років та її обробку протягом 10 робочих днів з дня отримання, у тому числі звіряння з даними реєстру та у разі потреби вносити зміни та доповнення до нього.</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6.4.   Дані дитини шкільного віку видаляти з реєстру у разі:</w:t>
      </w:r>
    </w:p>
    <w:p w:rsidR="004A041C" w:rsidRPr="00B537B6" w:rsidRDefault="004A041C" w:rsidP="004A041C">
      <w:pPr>
        <w:pStyle w:val="a8"/>
        <w:numPr>
          <w:ilvl w:val="0"/>
          <w:numId w:val="2"/>
        </w:numPr>
        <w:spacing w:after="0" w:line="240" w:lineRule="auto"/>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досягнення нею повноліття;</w:t>
      </w:r>
    </w:p>
    <w:p w:rsidR="004A041C" w:rsidRPr="00B537B6" w:rsidRDefault="004A041C" w:rsidP="004A041C">
      <w:pPr>
        <w:pStyle w:val="a8"/>
        <w:numPr>
          <w:ilvl w:val="0"/>
          <w:numId w:val="2"/>
        </w:numPr>
        <w:spacing w:after="0" w:line="240" w:lineRule="auto"/>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здобуття нею повної загальної середньої освіти;</w:t>
      </w:r>
    </w:p>
    <w:p w:rsidR="004A041C" w:rsidRPr="00B537B6" w:rsidRDefault="004A041C" w:rsidP="004A041C">
      <w:pPr>
        <w:pStyle w:val="a8"/>
        <w:numPr>
          <w:ilvl w:val="0"/>
          <w:numId w:val="2"/>
        </w:numPr>
        <w:spacing w:after="0" w:line="240" w:lineRule="auto"/>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наявності письмово підтвердженої інформації про взяття її на облік (включення до реєстру) на території іншої адміністративно-територіальної одиниці;</w:t>
      </w:r>
    </w:p>
    <w:p w:rsidR="004A041C" w:rsidRPr="00B537B6" w:rsidRDefault="004A041C" w:rsidP="004A041C">
      <w:pPr>
        <w:pStyle w:val="a8"/>
        <w:numPr>
          <w:ilvl w:val="0"/>
          <w:numId w:val="2"/>
        </w:numPr>
        <w:spacing w:after="0" w:line="240" w:lineRule="auto"/>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її вибуття на постійне місце проживання за межі України (з припиненням здобуття загальної середньої освіти в Україні).</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7.    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15 числа наступного місяця відділу освіти, молоді та спорту, культури, туризму та зовнішніх зв'язків Ротмістрівської сільської ради дані такого учня, у тому числі місце продовження ним загальної середньої освіти згідно з додатком 2.</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 xml:space="preserve">8.    З метою повного та своєчасного наповнення та оновлення реєстру залучати службу у справах дітей Ротмістрівської сільської ради та відділ соціального захисту, охорони здоров'я Ротмістрівської сільської ради, співпрацювати із Смілянським відділом поліції Головного управління Національної поліції у Черкаській області.  </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9. Виконавцям при наданні інформації дотримуватись вимог, встановлених законами України «Про інформацію», «Про захист персональних даних».</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 xml:space="preserve">10. Контроль за виконанням цього розпорядження покласти на начальника відділу совіти, молоді та спорту, культури, туризму та зовнішніх зв'язків </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Яруту  Т.В.</w:t>
      </w: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p>
    <w:p w:rsidR="004A041C" w:rsidRPr="00B537B6" w:rsidRDefault="004A041C" w:rsidP="004A041C">
      <w:pPr>
        <w:spacing w:after="0" w:line="240" w:lineRule="auto"/>
        <w:jc w:val="both"/>
        <w:rPr>
          <w:rFonts w:ascii="Times New Roman" w:eastAsia="Times New Roman" w:hAnsi="Times New Roman" w:cs="Times New Roman"/>
          <w:sz w:val="28"/>
          <w:szCs w:val="28"/>
          <w:lang w:val="uk-UA" w:eastAsia="ru-RU"/>
        </w:rPr>
      </w:pPr>
      <w:r w:rsidRPr="00B537B6">
        <w:rPr>
          <w:rFonts w:ascii="Times New Roman" w:eastAsia="Times New Roman" w:hAnsi="Times New Roman" w:cs="Times New Roman"/>
          <w:sz w:val="28"/>
          <w:szCs w:val="28"/>
          <w:lang w:val="uk-UA" w:eastAsia="ru-RU"/>
        </w:rPr>
        <w:t xml:space="preserve">               Сільський голова                                  Володимир  ХОВАЙБА   </w:t>
      </w:r>
    </w:p>
    <w:p w:rsidR="004A041C" w:rsidRPr="004A041C" w:rsidRDefault="004A041C" w:rsidP="004A041C">
      <w:pPr>
        <w:spacing w:after="0" w:line="240" w:lineRule="auto"/>
        <w:jc w:val="both"/>
        <w:rPr>
          <w:rFonts w:ascii="Times New Roman" w:eastAsia="Times New Roman" w:hAnsi="Times New Roman" w:cs="Times New Roman"/>
          <w:sz w:val="28"/>
          <w:szCs w:val="28"/>
          <w:lang w:val="uk-UA" w:eastAsia="ru-RU"/>
        </w:rPr>
      </w:pPr>
    </w:p>
    <w:p w:rsid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bookmarkStart w:id="0" w:name="_GoBack"/>
      <w:bookmarkEnd w:id="0"/>
      <w:r w:rsidRPr="004A041C">
        <w:rPr>
          <w:rFonts w:ascii="Times New Roman" w:eastAsia="Times New Roman" w:hAnsi="Times New Roman" w:cs="Times New Roman"/>
          <w:sz w:val="24"/>
          <w:szCs w:val="24"/>
          <w:lang w:val="uk-UA" w:eastAsia="ru-RU"/>
        </w:rPr>
        <w:t>Додаток 1 до розпорядження</w:t>
      </w: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10.02.2021 № 02-05/21</w:t>
      </w: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center"/>
        <w:rPr>
          <w:rFonts w:ascii="Times New Roman" w:eastAsia="Times New Roman" w:hAnsi="Times New Roman" w:cs="Times New Roman"/>
          <w:sz w:val="28"/>
          <w:szCs w:val="28"/>
          <w:lang w:val="uk-UA" w:eastAsia="ru-RU"/>
        </w:rPr>
      </w:pPr>
      <w:r w:rsidRPr="004A041C">
        <w:rPr>
          <w:rFonts w:ascii="Times New Roman" w:eastAsia="Times New Roman" w:hAnsi="Times New Roman" w:cs="Times New Roman"/>
          <w:sz w:val="28"/>
          <w:szCs w:val="28"/>
          <w:lang w:val="uk-UA" w:eastAsia="ru-RU"/>
        </w:rPr>
        <w:t xml:space="preserve">Інформація про дітей, які проживають на території </w:t>
      </w:r>
    </w:p>
    <w:p w:rsidR="004A041C" w:rsidRPr="004A041C" w:rsidRDefault="004A041C" w:rsidP="004A041C">
      <w:pPr>
        <w:spacing w:after="0" w:line="240" w:lineRule="auto"/>
        <w:ind w:left="360"/>
        <w:jc w:val="center"/>
        <w:rPr>
          <w:rFonts w:ascii="Times New Roman" w:eastAsia="Times New Roman" w:hAnsi="Times New Roman" w:cs="Times New Roman"/>
          <w:sz w:val="28"/>
          <w:szCs w:val="28"/>
          <w:lang w:val="uk-UA" w:eastAsia="ru-RU"/>
        </w:rPr>
      </w:pPr>
      <w:r w:rsidRPr="004A041C">
        <w:rPr>
          <w:rFonts w:ascii="Times New Roman" w:eastAsia="Times New Roman" w:hAnsi="Times New Roman" w:cs="Times New Roman"/>
          <w:sz w:val="28"/>
          <w:szCs w:val="28"/>
          <w:lang w:val="uk-UA" w:eastAsia="ru-RU"/>
        </w:rPr>
        <w:t xml:space="preserve">Ротмістрівської сільської ради </w:t>
      </w:r>
    </w:p>
    <w:p w:rsidR="004A041C" w:rsidRPr="004A041C" w:rsidRDefault="004A041C" w:rsidP="004A041C">
      <w:pPr>
        <w:spacing w:after="0" w:line="240" w:lineRule="auto"/>
        <w:ind w:left="360"/>
        <w:jc w:val="right"/>
        <w:rPr>
          <w:rFonts w:ascii="Times New Roman" w:eastAsia="Times New Roman" w:hAnsi="Times New Roman" w:cs="Times New Roman"/>
          <w:sz w:val="28"/>
          <w:szCs w:val="28"/>
          <w:lang w:val="uk-UA" w:eastAsia="ru-RU"/>
        </w:rPr>
      </w:pPr>
    </w:p>
    <w:tbl>
      <w:tblPr>
        <w:tblStyle w:val="a5"/>
        <w:tblW w:w="0" w:type="auto"/>
        <w:tblInd w:w="360" w:type="dxa"/>
        <w:tblLook w:val="04A0"/>
      </w:tblPr>
      <w:tblGrid>
        <w:gridCol w:w="734"/>
        <w:gridCol w:w="1506"/>
        <w:gridCol w:w="1453"/>
        <w:gridCol w:w="1507"/>
        <w:gridCol w:w="1236"/>
        <w:gridCol w:w="1371"/>
        <w:gridCol w:w="1404"/>
      </w:tblGrid>
      <w:tr w:rsidR="004A041C" w:rsidRPr="004A041C" w:rsidTr="00255835">
        <w:tc>
          <w:tcPr>
            <w:tcW w:w="911" w:type="dxa"/>
          </w:tcPr>
          <w:p w:rsidR="004A041C" w:rsidRPr="004A041C" w:rsidRDefault="004A041C" w:rsidP="004A041C">
            <w:pPr>
              <w:jc w:val="right"/>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w:t>
            </w:r>
          </w:p>
        </w:tc>
        <w:tc>
          <w:tcPr>
            <w:tcW w:w="1655"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Прізвище, ім'я, по батькові дитини</w:t>
            </w:r>
          </w:p>
        </w:tc>
        <w:tc>
          <w:tcPr>
            <w:tcW w:w="1283"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Дата народження</w:t>
            </w:r>
          </w:p>
        </w:tc>
        <w:tc>
          <w:tcPr>
            <w:tcW w:w="1284"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Місце</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проживання</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чи</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 xml:space="preserve">перебування </w:t>
            </w:r>
          </w:p>
        </w:tc>
        <w:tc>
          <w:tcPr>
            <w:tcW w:w="1284"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Місце навчання</w:t>
            </w:r>
          </w:p>
        </w:tc>
        <w:tc>
          <w:tcPr>
            <w:tcW w:w="1284"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Форма навчання</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(згідно ст.9 Закону України «Про освіту»)</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Клас/групи</w:t>
            </w:r>
          </w:p>
        </w:tc>
        <w:tc>
          <w:tcPr>
            <w:tcW w:w="1284"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Належність до категорії</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осіб з ООП</w:t>
            </w:r>
          </w:p>
        </w:tc>
      </w:tr>
      <w:tr w:rsidR="004A041C" w:rsidRPr="004A041C" w:rsidTr="00255835">
        <w:tc>
          <w:tcPr>
            <w:tcW w:w="911"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655"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283"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284"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284"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284"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284" w:type="dxa"/>
          </w:tcPr>
          <w:p w:rsidR="004A041C" w:rsidRPr="004A041C" w:rsidRDefault="004A041C" w:rsidP="004A041C">
            <w:pPr>
              <w:jc w:val="right"/>
              <w:rPr>
                <w:rFonts w:ascii="Times New Roman" w:eastAsia="Times New Roman" w:hAnsi="Times New Roman" w:cs="Times New Roman"/>
                <w:sz w:val="28"/>
                <w:szCs w:val="28"/>
                <w:lang w:eastAsia="ru-RU"/>
              </w:rPr>
            </w:pPr>
          </w:p>
        </w:tc>
      </w:tr>
    </w:tbl>
    <w:p w:rsidR="004A041C" w:rsidRPr="004A041C" w:rsidRDefault="004A041C" w:rsidP="004A041C">
      <w:pPr>
        <w:spacing w:after="0" w:line="240" w:lineRule="auto"/>
        <w:ind w:left="360"/>
        <w:jc w:val="right"/>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r w:rsidRPr="004A041C">
        <w:rPr>
          <w:rFonts w:ascii="Times New Roman" w:eastAsia="Times New Roman" w:hAnsi="Times New Roman" w:cs="Times New Roman"/>
          <w:sz w:val="24"/>
          <w:szCs w:val="24"/>
          <w:lang w:val="uk-UA" w:eastAsia="ru-RU"/>
        </w:rPr>
        <w:t>Додаток 2 до розпорядження</w:t>
      </w: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10.02.2022 № 02-05/21</w:t>
      </w: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4"/>
          <w:szCs w:val="24"/>
          <w:lang w:val="uk-UA" w:eastAsia="ru-RU"/>
        </w:rPr>
      </w:pPr>
    </w:p>
    <w:p w:rsidR="004A041C" w:rsidRPr="004A041C" w:rsidRDefault="004A041C" w:rsidP="004A041C">
      <w:pPr>
        <w:spacing w:after="0" w:line="240" w:lineRule="auto"/>
        <w:ind w:left="360"/>
        <w:jc w:val="center"/>
        <w:rPr>
          <w:rFonts w:ascii="Times New Roman" w:eastAsia="Times New Roman" w:hAnsi="Times New Roman" w:cs="Times New Roman"/>
          <w:sz w:val="28"/>
          <w:szCs w:val="28"/>
          <w:lang w:val="uk-UA" w:eastAsia="ru-RU"/>
        </w:rPr>
      </w:pPr>
      <w:r w:rsidRPr="004A041C">
        <w:rPr>
          <w:rFonts w:ascii="Times New Roman" w:eastAsia="Times New Roman" w:hAnsi="Times New Roman" w:cs="Times New Roman"/>
          <w:sz w:val="28"/>
          <w:szCs w:val="28"/>
          <w:lang w:val="uk-UA" w:eastAsia="ru-RU"/>
        </w:rPr>
        <w:t xml:space="preserve">Інформація про зміни у складі учнівського контингенту </w:t>
      </w:r>
    </w:p>
    <w:p w:rsidR="004A041C" w:rsidRPr="004A041C" w:rsidRDefault="004A041C" w:rsidP="004A041C">
      <w:pPr>
        <w:spacing w:after="0" w:line="240" w:lineRule="auto"/>
        <w:ind w:left="360"/>
        <w:jc w:val="center"/>
        <w:rPr>
          <w:rFonts w:ascii="Times New Roman" w:eastAsia="Times New Roman" w:hAnsi="Times New Roman" w:cs="Times New Roman"/>
          <w:sz w:val="28"/>
          <w:szCs w:val="28"/>
          <w:lang w:val="uk-UA" w:eastAsia="ru-RU"/>
        </w:rPr>
      </w:pPr>
      <w:r w:rsidRPr="004A041C">
        <w:rPr>
          <w:rFonts w:ascii="Times New Roman" w:eastAsia="Times New Roman" w:hAnsi="Times New Roman" w:cs="Times New Roman"/>
          <w:sz w:val="28"/>
          <w:szCs w:val="28"/>
          <w:lang w:val="uk-UA" w:eastAsia="ru-RU"/>
        </w:rPr>
        <w:t xml:space="preserve">станом на </w:t>
      </w:r>
      <w:r w:rsidRPr="004A041C">
        <w:rPr>
          <w:rFonts w:ascii="Times New Roman" w:eastAsia="Times New Roman" w:hAnsi="Times New Roman" w:cs="Times New Roman"/>
          <w:sz w:val="28"/>
          <w:szCs w:val="28"/>
          <w:u w:val="single"/>
          <w:lang w:val="uk-UA" w:eastAsia="ru-RU"/>
        </w:rPr>
        <w:t xml:space="preserve">                 </w:t>
      </w:r>
      <w:r w:rsidRPr="004A041C">
        <w:rPr>
          <w:rFonts w:ascii="Times New Roman" w:eastAsia="Times New Roman" w:hAnsi="Times New Roman" w:cs="Times New Roman"/>
          <w:sz w:val="28"/>
          <w:szCs w:val="28"/>
          <w:lang w:val="uk-UA" w:eastAsia="ru-RU"/>
        </w:rPr>
        <w:t>року</w:t>
      </w:r>
    </w:p>
    <w:p w:rsidR="004A041C" w:rsidRPr="004A041C" w:rsidRDefault="004A041C" w:rsidP="004A041C">
      <w:pPr>
        <w:spacing w:after="0" w:line="240" w:lineRule="auto"/>
        <w:ind w:left="360"/>
        <w:jc w:val="center"/>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center"/>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right"/>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tbl>
      <w:tblPr>
        <w:tblStyle w:val="a5"/>
        <w:tblW w:w="0" w:type="auto"/>
        <w:tblInd w:w="360" w:type="dxa"/>
        <w:tblLook w:val="04A0"/>
      </w:tblPr>
      <w:tblGrid>
        <w:gridCol w:w="473"/>
        <w:gridCol w:w="1288"/>
        <w:gridCol w:w="1453"/>
        <w:gridCol w:w="1507"/>
        <w:gridCol w:w="1375"/>
        <w:gridCol w:w="1375"/>
        <w:gridCol w:w="1740"/>
      </w:tblGrid>
      <w:tr w:rsidR="004A041C" w:rsidRPr="004A041C" w:rsidTr="00255835">
        <w:tc>
          <w:tcPr>
            <w:tcW w:w="626" w:type="dxa"/>
          </w:tcPr>
          <w:p w:rsidR="004A041C" w:rsidRPr="004A041C" w:rsidRDefault="004A041C" w:rsidP="004A041C">
            <w:pPr>
              <w:jc w:val="right"/>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w:t>
            </w:r>
          </w:p>
        </w:tc>
        <w:tc>
          <w:tcPr>
            <w:tcW w:w="1416"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Прізвище, ім'я, по батькові дитини</w:t>
            </w:r>
          </w:p>
        </w:tc>
        <w:tc>
          <w:tcPr>
            <w:tcW w:w="1453"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Дата народження</w:t>
            </w:r>
          </w:p>
        </w:tc>
        <w:tc>
          <w:tcPr>
            <w:tcW w:w="1507"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Місце</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проживання</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чи</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 xml:space="preserve">перебування </w:t>
            </w:r>
          </w:p>
        </w:tc>
        <w:tc>
          <w:tcPr>
            <w:tcW w:w="1208"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Назва закладу, з якого переведено</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учня</w:t>
            </w:r>
          </w:p>
        </w:tc>
        <w:tc>
          <w:tcPr>
            <w:tcW w:w="1371"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Назва закладу, до якого переведено</w:t>
            </w:r>
          </w:p>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учня</w:t>
            </w:r>
          </w:p>
        </w:tc>
        <w:tc>
          <w:tcPr>
            <w:tcW w:w="1404" w:type="dxa"/>
          </w:tcPr>
          <w:p w:rsidR="004A041C" w:rsidRPr="004A041C" w:rsidRDefault="004A041C" w:rsidP="004A041C">
            <w:pPr>
              <w:rPr>
                <w:rFonts w:ascii="Times New Roman" w:eastAsia="Times New Roman" w:hAnsi="Times New Roman" w:cs="Times New Roman"/>
                <w:sz w:val="24"/>
                <w:szCs w:val="24"/>
                <w:lang w:eastAsia="ru-RU"/>
              </w:rPr>
            </w:pPr>
            <w:r w:rsidRPr="004A041C">
              <w:rPr>
                <w:rFonts w:ascii="Times New Roman" w:eastAsia="Times New Roman" w:hAnsi="Times New Roman" w:cs="Times New Roman"/>
                <w:sz w:val="24"/>
                <w:szCs w:val="24"/>
                <w:lang w:eastAsia="ru-RU"/>
              </w:rPr>
              <w:t>Дата та номер підтвердження про можливість зарахування учня до іншого закладу</w:t>
            </w:r>
          </w:p>
        </w:tc>
      </w:tr>
      <w:tr w:rsidR="004A041C" w:rsidRPr="004A041C" w:rsidTr="00255835">
        <w:tc>
          <w:tcPr>
            <w:tcW w:w="626"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416"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453"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507"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208"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371" w:type="dxa"/>
          </w:tcPr>
          <w:p w:rsidR="004A041C" w:rsidRPr="004A041C" w:rsidRDefault="004A041C" w:rsidP="004A041C">
            <w:pPr>
              <w:jc w:val="right"/>
              <w:rPr>
                <w:rFonts w:ascii="Times New Roman" w:eastAsia="Times New Roman" w:hAnsi="Times New Roman" w:cs="Times New Roman"/>
                <w:sz w:val="24"/>
                <w:szCs w:val="24"/>
                <w:lang w:eastAsia="ru-RU"/>
              </w:rPr>
            </w:pPr>
          </w:p>
        </w:tc>
        <w:tc>
          <w:tcPr>
            <w:tcW w:w="1404" w:type="dxa"/>
          </w:tcPr>
          <w:p w:rsidR="004A041C" w:rsidRPr="004A041C" w:rsidRDefault="004A041C" w:rsidP="004A041C">
            <w:pPr>
              <w:jc w:val="right"/>
              <w:rPr>
                <w:rFonts w:ascii="Times New Roman" w:eastAsia="Times New Roman" w:hAnsi="Times New Roman" w:cs="Times New Roman"/>
                <w:sz w:val="28"/>
                <w:szCs w:val="28"/>
                <w:lang w:eastAsia="ru-RU"/>
              </w:rPr>
            </w:pPr>
          </w:p>
        </w:tc>
      </w:tr>
    </w:tbl>
    <w:p w:rsidR="004A041C" w:rsidRPr="004A041C" w:rsidRDefault="004A041C" w:rsidP="004A041C">
      <w:pPr>
        <w:spacing w:after="0" w:line="240" w:lineRule="auto"/>
        <w:ind w:left="360"/>
        <w:jc w:val="right"/>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4A041C" w:rsidRPr="004A041C" w:rsidRDefault="004A041C" w:rsidP="004A041C">
      <w:pPr>
        <w:spacing w:after="0" w:line="240" w:lineRule="auto"/>
        <w:ind w:left="360"/>
        <w:jc w:val="both"/>
        <w:rPr>
          <w:rFonts w:ascii="Times New Roman" w:eastAsia="Times New Roman" w:hAnsi="Times New Roman" w:cs="Times New Roman"/>
          <w:sz w:val="28"/>
          <w:szCs w:val="28"/>
          <w:lang w:val="uk-UA" w:eastAsia="ru-RU"/>
        </w:rPr>
      </w:pPr>
    </w:p>
    <w:p w:rsidR="00872AD1" w:rsidRPr="00872AD1" w:rsidRDefault="00872AD1" w:rsidP="00872AD1">
      <w:pPr>
        <w:widowControl w:val="0"/>
        <w:spacing w:after="0" w:line="240" w:lineRule="auto"/>
        <w:jc w:val="both"/>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both"/>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r w:rsidRPr="00872AD1">
        <w:rPr>
          <w:rFonts w:ascii="Times New Roman" w:eastAsia="Courier New" w:hAnsi="Times New Roman" w:cs="Times New Roman"/>
          <w:sz w:val="28"/>
          <w:szCs w:val="28"/>
          <w:lang w:val="uk-UA" w:eastAsia="uk-UA"/>
        </w:rPr>
        <w:t xml:space="preserve">Сільський голова            </w:t>
      </w:r>
      <w:r>
        <w:rPr>
          <w:rFonts w:ascii="Times New Roman" w:eastAsia="Courier New" w:hAnsi="Times New Roman" w:cs="Times New Roman"/>
          <w:sz w:val="28"/>
          <w:szCs w:val="28"/>
          <w:lang w:val="uk-UA" w:eastAsia="uk-UA"/>
        </w:rPr>
        <w:t xml:space="preserve">  </w:t>
      </w:r>
      <w:r w:rsidRPr="00872AD1">
        <w:rPr>
          <w:rFonts w:ascii="Times New Roman" w:eastAsia="Courier New" w:hAnsi="Times New Roman" w:cs="Times New Roman"/>
          <w:sz w:val="28"/>
          <w:szCs w:val="28"/>
          <w:lang w:val="uk-UA" w:eastAsia="uk-UA"/>
        </w:rPr>
        <w:t xml:space="preserve">               В.ХОВАЙБА</w:t>
      </w: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jc w:val="center"/>
        <w:rPr>
          <w:rFonts w:ascii="Times New Roman" w:eastAsia="Courier New" w:hAnsi="Times New Roman" w:cs="Times New Roman"/>
          <w:sz w:val="28"/>
          <w:szCs w:val="28"/>
          <w:lang w:val="uk-UA" w:eastAsia="uk-UA"/>
        </w:rPr>
      </w:pPr>
    </w:p>
    <w:p w:rsidR="00872AD1" w:rsidRPr="00872AD1" w:rsidRDefault="00872AD1" w:rsidP="00872AD1">
      <w:pPr>
        <w:widowControl w:val="0"/>
        <w:spacing w:after="0" w:line="240" w:lineRule="auto"/>
        <w:rPr>
          <w:rFonts w:ascii="Times New Roman" w:eastAsia="Courier New" w:hAnsi="Times New Roman" w:cs="Times New Roman"/>
          <w:sz w:val="28"/>
          <w:szCs w:val="28"/>
          <w:lang w:val="uk-UA" w:eastAsia="uk-UA"/>
        </w:rPr>
      </w:pPr>
    </w:p>
    <w:p w:rsidR="00872AD1" w:rsidRDefault="00872AD1" w:rsidP="00872AD1">
      <w:pPr>
        <w:widowControl w:val="0"/>
        <w:spacing w:after="0" w:line="240" w:lineRule="auto"/>
        <w:rPr>
          <w:rFonts w:ascii="Times New Roman" w:eastAsia="Courier New" w:hAnsi="Times New Roman" w:cs="Times New Roman"/>
          <w:sz w:val="28"/>
          <w:szCs w:val="28"/>
          <w:lang w:val="uk-UA" w:eastAsia="uk-UA"/>
        </w:rPr>
      </w:pPr>
    </w:p>
    <w:p w:rsidR="00454208" w:rsidRDefault="00454208" w:rsidP="00872AD1">
      <w:pPr>
        <w:widowControl w:val="0"/>
        <w:spacing w:after="0" w:line="240" w:lineRule="auto"/>
        <w:rPr>
          <w:rFonts w:ascii="Times New Roman" w:eastAsia="Courier New" w:hAnsi="Times New Roman" w:cs="Times New Roman"/>
          <w:sz w:val="28"/>
          <w:szCs w:val="28"/>
          <w:lang w:val="uk-UA" w:eastAsia="uk-UA"/>
        </w:rPr>
      </w:pPr>
    </w:p>
    <w:p w:rsidR="00454208" w:rsidRDefault="00454208" w:rsidP="00872AD1">
      <w:pPr>
        <w:widowControl w:val="0"/>
        <w:spacing w:after="0" w:line="240" w:lineRule="auto"/>
        <w:rPr>
          <w:rFonts w:ascii="Times New Roman" w:eastAsia="Courier New" w:hAnsi="Times New Roman" w:cs="Times New Roman"/>
          <w:sz w:val="28"/>
          <w:szCs w:val="28"/>
          <w:lang w:val="uk-UA" w:eastAsia="uk-UA"/>
        </w:rPr>
      </w:pPr>
    </w:p>
    <w:p w:rsidR="00872AD1" w:rsidRPr="00872AD1" w:rsidRDefault="00872AD1" w:rsidP="00872AD1">
      <w:pPr>
        <w:rPr>
          <w:lang w:val="uk-UA"/>
        </w:rPr>
      </w:pPr>
    </w:p>
    <w:p w:rsidR="00EF66A1" w:rsidRPr="00872AD1" w:rsidRDefault="00EF66A1">
      <w:pPr>
        <w:rPr>
          <w:lang w:val="uk-UA"/>
        </w:rPr>
      </w:pPr>
    </w:p>
    <w:sectPr w:rsidR="00EF66A1" w:rsidRPr="00872AD1" w:rsidSect="001C715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07" w:rsidRDefault="006C5307">
      <w:pPr>
        <w:spacing w:after="0" w:line="240" w:lineRule="auto"/>
      </w:pPr>
      <w:r>
        <w:separator/>
      </w:r>
    </w:p>
  </w:endnote>
  <w:endnote w:type="continuationSeparator" w:id="0">
    <w:p w:rsidR="006C5307" w:rsidRDefault="006C5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07" w:rsidRDefault="006C5307">
      <w:pPr>
        <w:spacing w:after="0" w:line="240" w:lineRule="auto"/>
      </w:pPr>
      <w:r>
        <w:separator/>
      </w:r>
    </w:p>
  </w:footnote>
  <w:footnote w:type="continuationSeparator" w:id="0">
    <w:p w:rsidR="006C5307" w:rsidRDefault="006C5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0420F"/>
    <w:multiLevelType w:val="hybridMultilevel"/>
    <w:tmpl w:val="3EE89BA8"/>
    <w:lvl w:ilvl="0" w:tplc="1302722E">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C6A25"/>
    <w:multiLevelType w:val="hybridMultilevel"/>
    <w:tmpl w:val="B0984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2AD1"/>
    <w:rsid w:val="00454208"/>
    <w:rsid w:val="0049469B"/>
    <w:rsid w:val="004A041C"/>
    <w:rsid w:val="00572186"/>
    <w:rsid w:val="005C6798"/>
    <w:rsid w:val="00601F61"/>
    <w:rsid w:val="006C5307"/>
    <w:rsid w:val="00872AD1"/>
    <w:rsid w:val="00B537B6"/>
    <w:rsid w:val="00EF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2AD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2AD1"/>
  </w:style>
  <w:style w:type="table" w:styleId="a5">
    <w:name w:val="Table Grid"/>
    <w:basedOn w:val="a1"/>
    <w:uiPriority w:val="39"/>
    <w:rsid w:val="00872AD1"/>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542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4208"/>
    <w:rPr>
      <w:rFonts w:ascii="Segoe UI" w:hAnsi="Segoe UI" w:cs="Segoe UI"/>
      <w:sz w:val="18"/>
      <w:szCs w:val="18"/>
    </w:rPr>
  </w:style>
  <w:style w:type="paragraph" w:styleId="a8">
    <w:name w:val="List Paragraph"/>
    <w:basedOn w:val="a"/>
    <w:uiPriority w:val="34"/>
    <w:qFormat/>
    <w:rsid w:val="004A041C"/>
    <w:pPr>
      <w:ind w:left="720"/>
      <w:contextualSpacing/>
    </w:pPr>
  </w:style>
  <w:style w:type="paragraph" w:styleId="a9">
    <w:name w:val="header"/>
    <w:basedOn w:val="a"/>
    <w:link w:val="aa"/>
    <w:uiPriority w:val="99"/>
    <w:unhideWhenUsed/>
    <w:rsid w:val="004A04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04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2023-05-31T12:53:00Z</cp:lastPrinted>
  <dcterms:created xsi:type="dcterms:W3CDTF">2023-05-31T12:22:00Z</dcterms:created>
  <dcterms:modified xsi:type="dcterms:W3CDTF">2023-06-05T06:11:00Z</dcterms:modified>
</cp:coreProperties>
</file>