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F0" w:rsidRPr="004D58F0" w:rsidRDefault="004D58F0" w:rsidP="004D58F0">
      <w:pPr>
        <w:widowControl w:val="0"/>
        <w:spacing w:after="0" w:line="240" w:lineRule="auto"/>
        <w:jc w:val="center"/>
        <w:rPr>
          <w:rFonts w:ascii="Courier New" w:eastAsia="Courier New" w:hAnsi="Courier New" w:cs="Courier New"/>
          <w:color w:val="FF0000"/>
          <w:sz w:val="28"/>
          <w:szCs w:val="28"/>
          <w:lang w:val="uk-UA" w:eastAsia="uk-UA"/>
        </w:rPr>
      </w:pPr>
      <w:bookmarkStart w:id="0" w:name="_GoBack"/>
      <w:r w:rsidRPr="004D58F0">
        <w:rPr>
          <w:rFonts w:ascii="Courier New" w:eastAsia="Courier New" w:hAnsi="Courier New" w:cs="Courier New"/>
          <w:noProof/>
          <w:color w:val="FF0000"/>
          <w:sz w:val="28"/>
          <w:szCs w:val="28"/>
          <w:lang w:eastAsia="ru-RU"/>
        </w:rPr>
        <w:drawing>
          <wp:inline distT="0" distB="0" distL="0" distR="0">
            <wp:extent cx="495300" cy="6286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28650"/>
                    </a:xfrm>
                    <a:prstGeom prst="rect">
                      <a:avLst/>
                    </a:prstGeom>
                    <a:noFill/>
                    <a:ln>
                      <a:noFill/>
                    </a:ln>
                  </pic:spPr>
                </pic:pic>
              </a:graphicData>
            </a:graphic>
          </wp:inline>
        </w:drawing>
      </w:r>
    </w:p>
    <w:p w:rsidR="004D58F0" w:rsidRPr="004D58F0" w:rsidRDefault="004D58F0" w:rsidP="004D58F0">
      <w:pPr>
        <w:spacing w:after="0" w:line="240" w:lineRule="auto"/>
        <w:jc w:val="center"/>
        <w:rPr>
          <w:rFonts w:ascii="Times New Roman" w:eastAsia="Times New Roman" w:hAnsi="Times New Roman" w:cs="Times New Roman"/>
          <w:b/>
          <w:sz w:val="28"/>
          <w:szCs w:val="28"/>
          <w:lang w:val="uk-UA" w:eastAsia="ru-RU"/>
        </w:rPr>
      </w:pPr>
      <w:r w:rsidRPr="004D58F0">
        <w:rPr>
          <w:rFonts w:ascii="Times New Roman" w:eastAsia="Times New Roman" w:hAnsi="Times New Roman" w:cs="Times New Roman"/>
          <w:b/>
          <w:sz w:val="28"/>
          <w:szCs w:val="28"/>
          <w:lang w:val="uk-UA" w:eastAsia="ru-RU"/>
        </w:rPr>
        <w:t>РОТМІСТРІВСЬКА СІЛЬСЬКА РАДА</w:t>
      </w:r>
    </w:p>
    <w:p w:rsidR="004D58F0" w:rsidRPr="004D58F0" w:rsidRDefault="004D58F0" w:rsidP="004D58F0">
      <w:pPr>
        <w:keepNext/>
        <w:keepLines/>
        <w:widowControl w:val="0"/>
        <w:spacing w:after="0" w:line="322" w:lineRule="exact"/>
        <w:jc w:val="center"/>
        <w:outlineLvl w:val="1"/>
        <w:rPr>
          <w:rFonts w:eastAsiaTheme="minorHAnsi"/>
          <w:color w:val="000000"/>
          <w:sz w:val="27"/>
          <w:szCs w:val="27"/>
          <w:shd w:val="clear" w:color="auto" w:fill="FFFFFF"/>
          <w:lang w:eastAsia="uk-UA"/>
        </w:rPr>
      </w:pPr>
    </w:p>
    <w:p w:rsidR="004D58F0" w:rsidRPr="004D58F0" w:rsidRDefault="004D58F0" w:rsidP="004D58F0">
      <w:pPr>
        <w:keepNext/>
        <w:keepLines/>
        <w:widowControl w:val="0"/>
        <w:spacing w:after="0" w:line="322" w:lineRule="exact"/>
        <w:jc w:val="center"/>
        <w:outlineLvl w:val="1"/>
        <w:rPr>
          <w:rFonts w:eastAsiaTheme="minorHAnsi"/>
          <w:color w:val="000000"/>
          <w:sz w:val="27"/>
          <w:szCs w:val="27"/>
          <w:shd w:val="clear" w:color="auto" w:fill="FFFFFF"/>
          <w:lang w:eastAsia="uk-UA"/>
        </w:rPr>
      </w:pPr>
    </w:p>
    <w:p w:rsidR="004D58F0" w:rsidRPr="004D58F0" w:rsidRDefault="004D58F0" w:rsidP="004D58F0">
      <w:pPr>
        <w:keepNext/>
        <w:keepLines/>
        <w:widowControl w:val="0"/>
        <w:spacing w:after="0" w:line="322" w:lineRule="exact"/>
        <w:jc w:val="center"/>
        <w:outlineLvl w:val="1"/>
        <w:rPr>
          <w:rFonts w:ascii="Times New Roman" w:eastAsiaTheme="minorHAnsi" w:hAnsi="Times New Roman" w:cs="Times New Roman"/>
          <w:b/>
          <w:color w:val="000000"/>
          <w:sz w:val="28"/>
          <w:szCs w:val="28"/>
          <w:shd w:val="clear" w:color="auto" w:fill="FFFFFF"/>
          <w:lang w:eastAsia="uk-UA"/>
        </w:rPr>
      </w:pPr>
      <w:r w:rsidRPr="004D58F0">
        <w:rPr>
          <w:rFonts w:ascii="Times New Roman" w:eastAsiaTheme="minorHAnsi" w:hAnsi="Times New Roman" w:cs="Times New Roman"/>
          <w:b/>
          <w:color w:val="000000"/>
          <w:sz w:val="28"/>
          <w:szCs w:val="28"/>
          <w:shd w:val="clear" w:color="auto" w:fill="FFFFFF"/>
          <w:lang w:eastAsia="uk-UA"/>
        </w:rPr>
        <w:t xml:space="preserve">Р О З П О Р Я Д Ж Е Н </w:t>
      </w:r>
      <w:proofErr w:type="spellStart"/>
      <w:r w:rsidRPr="004D58F0">
        <w:rPr>
          <w:rFonts w:ascii="Times New Roman" w:eastAsiaTheme="minorHAnsi" w:hAnsi="Times New Roman" w:cs="Times New Roman"/>
          <w:b/>
          <w:color w:val="000000"/>
          <w:sz w:val="28"/>
          <w:szCs w:val="28"/>
          <w:shd w:val="clear" w:color="auto" w:fill="FFFFFF"/>
          <w:lang w:eastAsia="uk-UA"/>
        </w:rPr>
        <w:t>Н</w:t>
      </w:r>
      <w:proofErr w:type="spellEnd"/>
      <w:r w:rsidRPr="004D58F0">
        <w:rPr>
          <w:rFonts w:ascii="Times New Roman" w:eastAsiaTheme="minorHAnsi" w:hAnsi="Times New Roman" w:cs="Times New Roman"/>
          <w:b/>
          <w:color w:val="000000"/>
          <w:sz w:val="28"/>
          <w:szCs w:val="28"/>
          <w:shd w:val="clear" w:color="auto" w:fill="FFFFFF"/>
          <w:lang w:eastAsia="uk-UA"/>
        </w:rPr>
        <w:t xml:space="preserve"> Я</w:t>
      </w:r>
    </w:p>
    <w:p w:rsidR="004D58F0" w:rsidRPr="004D58F0" w:rsidRDefault="004D58F0" w:rsidP="004D58F0">
      <w:pPr>
        <w:keepNext/>
        <w:keepLines/>
        <w:widowControl w:val="0"/>
        <w:spacing w:after="0" w:line="322" w:lineRule="exact"/>
        <w:jc w:val="center"/>
        <w:outlineLvl w:val="1"/>
        <w:rPr>
          <w:rFonts w:ascii="Times New Roman" w:eastAsiaTheme="minorHAnsi" w:hAnsi="Times New Roman" w:cs="Times New Roman"/>
          <w:b/>
          <w:color w:val="000000"/>
          <w:sz w:val="28"/>
          <w:szCs w:val="28"/>
          <w:shd w:val="clear" w:color="auto" w:fill="FFFFFF"/>
          <w:lang w:eastAsia="uk-UA"/>
        </w:rPr>
      </w:pPr>
    </w:p>
    <w:p w:rsidR="004D58F0" w:rsidRPr="004D58F0" w:rsidRDefault="004D58F0" w:rsidP="004D58F0">
      <w:pPr>
        <w:widowControl w:val="0"/>
        <w:autoSpaceDE w:val="0"/>
        <w:autoSpaceDN w:val="0"/>
        <w:adjustRightInd w:val="0"/>
        <w:spacing w:after="0" w:line="240" w:lineRule="auto"/>
        <w:jc w:val="center"/>
        <w:rPr>
          <w:rFonts w:ascii="Courier New" w:eastAsia="Courier New" w:hAnsi="Courier New" w:cs="Times New Roman"/>
          <w:sz w:val="2"/>
          <w:szCs w:val="2"/>
          <w:lang w:eastAsia="ru-RU"/>
        </w:rPr>
      </w:pPr>
    </w:p>
    <w:p w:rsidR="004D58F0" w:rsidRPr="004D58F0" w:rsidRDefault="004D58F0" w:rsidP="004D58F0">
      <w:pPr>
        <w:widowControl w:val="0"/>
        <w:spacing w:after="0" w:line="240" w:lineRule="auto"/>
        <w:jc w:val="both"/>
        <w:rPr>
          <w:rFonts w:ascii="Times New Roman" w:eastAsia="Courier New" w:hAnsi="Times New Roman" w:cs="Times New Roman"/>
          <w:color w:val="000000"/>
          <w:sz w:val="28"/>
          <w:szCs w:val="28"/>
          <w:lang w:val="uk-UA" w:eastAsia="uk-UA"/>
        </w:rPr>
      </w:pPr>
      <w:r>
        <w:rPr>
          <w:rFonts w:ascii="Times New Roman" w:eastAsia="Courier New" w:hAnsi="Times New Roman" w:cs="Times New Roman"/>
          <w:color w:val="000000"/>
          <w:sz w:val="28"/>
          <w:szCs w:val="28"/>
          <w:lang w:val="uk-UA" w:eastAsia="uk-UA"/>
        </w:rPr>
        <w:t>09.01</w:t>
      </w:r>
      <w:r w:rsidRPr="004D58F0">
        <w:rPr>
          <w:rFonts w:ascii="Times New Roman" w:eastAsia="Courier New" w:hAnsi="Times New Roman" w:cs="Times New Roman"/>
          <w:color w:val="000000"/>
          <w:sz w:val="28"/>
          <w:szCs w:val="28"/>
          <w:lang w:val="uk-UA" w:eastAsia="uk-UA"/>
        </w:rPr>
        <w:t>.</w:t>
      </w:r>
      <w:r>
        <w:rPr>
          <w:rFonts w:ascii="Times New Roman" w:eastAsia="Courier New" w:hAnsi="Times New Roman" w:cs="Times New Roman"/>
          <w:color w:val="000000"/>
          <w:sz w:val="28"/>
          <w:szCs w:val="28"/>
          <w:lang w:val="uk-UA" w:eastAsia="uk-UA"/>
        </w:rPr>
        <w:t>2020</w:t>
      </w:r>
      <w:r w:rsidRPr="004D58F0">
        <w:rPr>
          <w:rFonts w:ascii="Times New Roman" w:eastAsia="Courier New" w:hAnsi="Times New Roman" w:cs="Times New Roman"/>
          <w:color w:val="000000"/>
          <w:sz w:val="28"/>
          <w:szCs w:val="28"/>
          <w:lang w:val="uk-UA" w:eastAsia="uk-UA"/>
        </w:rPr>
        <w:t xml:space="preserve">                                                                   </w:t>
      </w:r>
      <w:r w:rsidR="0007336A">
        <w:rPr>
          <w:rFonts w:ascii="Times New Roman" w:eastAsia="Courier New" w:hAnsi="Times New Roman" w:cs="Times New Roman"/>
          <w:color w:val="000000"/>
          <w:sz w:val="28"/>
          <w:szCs w:val="28"/>
          <w:lang w:val="uk-UA" w:eastAsia="uk-UA"/>
        </w:rPr>
        <w:t xml:space="preserve">                             </w:t>
      </w:r>
      <w:r w:rsidRPr="004D58F0">
        <w:rPr>
          <w:rFonts w:ascii="Times New Roman" w:eastAsia="Courier New" w:hAnsi="Times New Roman" w:cs="Times New Roman"/>
          <w:color w:val="000000"/>
          <w:sz w:val="28"/>
          <w:szCs w:val="28"/>
          <w:lang w:val="uk-UA" w:eastAsia="uk-UA"/>
        </w:rPr>
        <w:t>№</w:t>
      </w:r>
      <w:r w:rsidRPr="004D58F0">
        <w:rPr>
          <w:rFonts w:ascii="Times New Roman" w:eastAsia="Courier New" w:hAnsi="Times New Roman" w:cs="Times New Roman"/>
          <w:color w:val="000000"/>
          <w:sz w:val="28"/>
          <w:szCs w:val="28"/>
          <w:lang w:eastAsia="uk-UA"/>
        </w:rPr>
        <w:t>02-</w:t>
      </w:r>
      <w:r>
        <w:rPr>
          <w:rFonts w:ascii="Times New Roman" w:eastAsia="Courier New" w:hAnsi="Times New Roman" w:cs="Times New Roman"/>
          <w:color w:val="000000"/>
          <w:sz w:val="28"/>
          <w:szCs w:val="28"/>
          <w:lang w:eastAsia="uk-UA"/>
        </w:rPr>
        <w:t>05/13</w:t>
      </w:r>
    </w:p>
    <w:p w:rsidR="004D58F0" w:rsidRPr="004D58F0" w:rsidRDefault="004D58F0" w:rsidP="004D58F0">
      <w:pPr>
        <w:widowControl w:val="0"/>
        <w:spacing w:after="0" w:line="240" w:lineRule="auto"/>
        <w:jc w:val="both"/>
        <w:rPr>
          <w:rFonts w:ascii="Times New Roman" w:eastAsia="Courier New" w:hAnsi="Times New Roman" w:cs="Times New Roman"/>
          <w:color w:val="000000"/>
          <w:sz w:val="24"/>
          <w:szCs w:val="24"/>
          <w:lang w:val="uk-UA" w:eastAsia="uk-UA"/>
        </w:rPr>
      </w:pPr>
    </w:p>
    <w:p w:rsidR="004D58F0" w:rsidRPr="004D58F0" w:rsidRDefault="004D58F0" w:rsidP="004D58F0">
      <w:pPr>
        <w:widowControl w:val="0"/>
        <w:spacing w:after="0" w:line="240" w:lineRule="auto"/>
        <w:jc w:val="both"/>
        <w:rPr>
          <w:rFonts w:ascii="Times New Roman" w:eastAsia="Courier New" w:hAnsi="Times New Roman" w:cs="Times New Roman"/>
          <w:b/>
          <w:color w:val="000000"/>
          <w:sz w:val="28"/>
          <w:szCs w:val="28"/>
          <w:lang w:val="uk-UA" w:eastAsia="uk-UA"/>
        </w:rPr>
      </w:pPr>
      <w:r w:rsidRPr="004D58F0">
        <w:rPr>
          <w:rFonts w:ascii="Times New Roman" w:eastAsia="Courier New" w:hAnsi="Times New Roman" w:cs="Times New Roman"/>
          <w:b/>
          <w:color w:val="000000"/>
          <w:sz w:val="28"/>
          <w:szCs w:val="28"/>
          <w:lang w:val="uk-UA" w:eastAsia="uk-UA"/>
        </w:rPr>
        <w:t>Про організацію обліку дітей  дошкільного,</w:t>
      </w:r>
    </w:p>
    <w:p w:rsidR="004D58F0" w:rsidRPr="004D58F0" w:rsidRDefault="004D58F0" w:rsidP="004D58F0">
      <w:pPr>
        <w:widowControl w:val="0"/>
        <w:spacing w:after="0" w:line="240" w:lineRule="auto"/>
        <w:jc w:val="both"/>
        <w:rPr>
          <w:rFonts w:ascii="Times New Roman" w:eastAsia="Courier New" w:hAnsi="Times New Roman" w:cs="Times New Roman"/>
          <w:b/>
          <w:color w:val="000000"/>
          <w:sz w:val="28"/>
          <w:szCs w:val="28"/>
          <w:lang w:val="uk-UA" w:eastAsia="uk-UA"/>
        </w:rPr>
      </w:pPr>
      <w:r w:rsidRPr="004D58F0">
        <w:rPr>
          <w:rFonts w:ascii="Times New Roman" w:eastAsia="Courier New" w:hAnsi="Times New Roman" w:cs="Times New Roman"/>
          <w:b/>
          <w:color w:val="000000"/>
          <w:sz w:val="28"/>
          <w:szCs w:val="28"/>
          <w:lang w:val="uk-UA" w:eastAsia="uk-UA"/>
        </w:rPr>
        <w:t>шкільного віку та учнів</w:t>
      </w:r>
    </w:p>
    <w:p w:rsidR="004D58F0" w:rsidRPr="004D58F0" w:rsidRDefault="004D58F0" w:rsidP="004D58F0">
      <w:pPr>
        <w:widowControl w:val="0"/>
        <w:spacing w:after="0" w:line="240" w:lineRule="auto"/>
        <w:jc w:val="both"/>
        <w:rPr>
          <w:rFonts w:ascii="Times New Roman" w:eastAsia="Courier New" w:hAnsi="Times New Roman" w:cs="Times New Roman"/>
          <w:color w:val="000000"/>
          <w:sz w:val="24"/>
          <w:szCs w:val="24"/>
          <w:lang w:val="uk-UA" w:eastAsia="uk-UA"/>
        </w:rPr>
      </w:pPr>
      <w:r w:rsidRPr="004D58F0">
        <w:rPr>
          <w:rFonts w:ascii="Times New Roman" w:eastAsia="Courier New" w:hAnsi="Times New Roman" w:cs="Times New Roman"/>
          <w:color w:val="000000"/>
          <w:sz w:val="24"/>
          <w:szCs w:val="24"/>
          <w:lang w:val="uk-UA" w:eastAsia="uk-UA"/>
        </w:rPr>
        <w:t xml:space="preserve"> </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 xml:space="preserve">Відповідно до статті 32 Закону України «Про місцеве самоврядування», статті 66 Закону України «Про освіту», статей 18, 37 Закону України «Про загальну середню освіту», Порядку  ведення обліку дітей дошкільного, шкільного віку та учнів, затвердженого постановою Кабінету Міністрів України від 13 вересня 2017 року №684, зі змінами, внесеними  згідно з Постановами КМУ від 19.09.2018 №806, </w:t>
      </w:r>
      <w:hyperlink r:id="rId7" w:anchor="n26" w:tgtFrame="_blank" w:history="1">
        <w:r w:rsidRPr="004D58F0">
          <w:rPr>
            <w:rFonts w:ascii="Times New Roman" w:eastAsia="Times New Roman" w:hAnsi="Times New Roman" w:cs="Times New Roman"/>
            <w:sz w:val="28"/>
            <w:szCs w:val="28"/>
            <w:lang w:val="uk-UA" w:eastAsia="uk-UA"/>
          </w:rPr>
          <w:t xml:space="preserve"> від 17.07.2019</w:t>
        </w:r>
      </w:hyperlink>
      <w:r w:rsidRPr="004D58F0">
        <w:rPr>
          <w:rFonts w:ascii="Times New Roman" w:eastAsia="Times New Roman" w:hAnsi="Times New Roman" w:cs="Times New Roman"/>
          <w:sz w:val="28"/>
          <w:szCs w:val="28"/>
          <w:lang w:val="uk-UA" w:eastAsia="uk-UA"/>
        </w:rPr>
        <w:t xml:space="preserve"> № 681</w:t>
      </w:r>
      <w:r w:rsidRPr="004D58F0">
        <w:rPr>
          <w:rFonts w:ascii="Times New Roman" w:eastAsia="Courier New" w:hAnsi="Times New Roman" w:cs="Times New Roman"/>
          <w:color w:val="000000"/>
          <w:sz w:val="28"/>
          <w:szCs w:val="28"/>
          <w:lang w:val="uk-UA" w:eastAsia="uk-UA"/>
        </w:rPr>
        <w:t>,  з метою створення умов для здобуття вихованцями дошкільної освіти, дітьми шкільного віку та учнями обов’язкової загальної середньої освіти, здійснення контролю за охопленням навчанням підлітків шкільного віку, за відвідуванням ними навчальних занять, а також формування оптимальної мережі закладів загальної середньої освіти Ротмістрівської сільської ради:</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 xml:space="preserve">1. Організувати облік дітей шкільного віку, які проживають на території Ротмістрівської </w:t>
      </w:r>
      <w:r>
        <w:rPr>
          <w:rFonts w:ascii="Times New Roman" w:eastAsia="Courier New" w:hAnsi="Times New Roman" w:cs="Times New Roman"/>
          <w:color w:val="000000"/>
          <w:sz w:val="28"/>
          <w:szCs w:val="28"/>
          <w:lang w:val="uk-UA" w:eastAsia="uk-UA"/>
        </w:rPr>
        <w:t xml:space="preserve">сільської </w:t>
      </w:r>
      <w:r w:rsidRPr="004D58F0">
        <w:rPr>
          <w:rFonts w:ascii="Times New Roman" w:eastAsia="Courier New" w:hAnsi="Times New Roman" w:cs="Times New Roman"/>
          <w:color w:val="000000"/>
          <w:sz w:val="28"/>
          <w:szCs w:val="28"/>
          <w:lang w:val="uk-UA" w:eastAsia="uk-UA"/>
        </w:rPr>
        <w:t>територіальної громади, шляхом створення та постійного оновлення  реєстру даних про них.</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2. Структурним підрозділом, відповідальним за створення та постійне оновлення реєстру визначити відділ освіти, молоді та спорту, культури, туризму, зовнішніх зв’язків та охорони здоров'я Ротмістрівської сільської ради.</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3. Закріпити за закладами дошкільної, загальної середньої освіти Ротмістрівської сільської ради території обслуговування згідно з додатком 1.</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4. Відділу освіти, молоді та спорту, культури, туризму, зовнішніх зв’язків та охорони здоров'я Ротмістрівської сільської ради  (Ярута Т.В.) за участю Смілянського відділу поліції ГУНП у Черкаській області  та служби у справах дітей Ротмістрівської сільської ради (Тищенко І.В.) організувати облік дітей шкільного віку.</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 xml:space="preserve">5. Виконуючим обов’язки старост сіл </w:t>
      </w:r>
      <w:r w:rsidRPr="004D58F0">
        <w:rPr>
          <w:rFonts w:ascii="Times New Roman" w:eastAsia="Courier New" w:hAnsi="Times New Roman" w:cs="Times New Roman"/>
          <w:sz w:val="28"/>
          <w:szCs w:val="28"/>
          <w:lang w:val="uk-UA" w:eastAsia="uk-UA"/>
        </w:rPr>
        <w:t>Ро</w:t>
      </w:r>
      <w:r w:rsidR="008016DA">
        <w:rPr>
          <w:rFonts w:ascii="Times New Roman" w:eastAsia="Courier New" w:hAnsi="Times New Roman" w:cs="Times New Roman"/>
          <w:sz w:val="28"/>
          <w:szCs w:val="28"/>
          <w:lang w:val="uk-UA" w:eastAsia="uk-UA"/>
        </w:rPr>
        <w:t xml:space="preserve">тмістрівської </w:t>
      </w:r>
      <w:r w:rsidRPr="004D58F0">
        <w:rPr>
          <w:rFonts w:ascii="Times New Roman" w:eastAsia="Courier New" w:hAnsi="Times New Roman" w:cs="Times New Roman"/>
          <w:sz w:val="28"/>
          <w:szCs w:val="28"/>
          <w:lang w:val="uk-UA" w:eastAsia="uk-UA"/>
        </w:rPr>
        <w:t>ТГ</w:t>
      </w:r>
      <w:r w:rsidR="008016DA">
        <w:rPr>
          <w:rFonts w:ascii="Times New Roman" w:eastAsia="Courier New" w:hAnsi="Times New Roman" w:cs="Times New Roman"/>
          <w:color w:val="000000"/>
          <w:sz w:val="28"/>
          <w:szCs w:val="28"/>
          <w:lang w:val="uk-UA" w:eastAsia="uk-UA"/>
        </w:rPr>
        <w:t xml:space="preserve"> </w:t>
      </w:r>
      <w:r w:rsidRPr="004D58F0">
        <w:rPr>
          <w:rFonts w:ascii="Times New Roman" w:eastAsia="Courier New" w:hAnsi="Times New Roman" w:cs="Times New Roman"/>
          <w:color w:val="000000"/>
          <w:sz w:val="28"/>
          <w:szCs w:val="28"/>
          <w:lang w:val="uk-UA" w:eastAsia="uk-UA"/>
        </w:rPr>
        <w:t>для забезпечення реалізації прав дітей дошкільного віку на здобуття дошкільної освіти надати відділу освіти інформацію про кількість дітей дошкільного віку на кожен рік  окремо до 15 січня  згідно з додатком 2.</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6. Відділу освіти, молоді та спорту, культури, туризму, зовнішніх зв’язків та охорони здоров'я Ротмістрівської сільської ради (Яруті Т.В.):</w:t>
      </w:r>
    </w:p>
    <w:p w:rsidR="004D58F0" w:rsidRPr="004D58F0" w:rsidRDefault="004D58F0" w:rsidP="004D58F0">
      <w:pPr>
        <w:widowControl w:val="0"/>
        <w:spacing w:after="0" w:line="240" w:lineRule="auto"/>
        <w:ind w:firstLine="709"/>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6.1.</w:t>
      </w:r>
      <w:r w:rsidRPr="004D58F0">
        <w:rPr>
          <w:rFonts w:ascii="Times New Roman" w:eastAsia="Courier New" w:hAnsi="Times New Roman" w:cs="Times New Roman"/>
          <w:color w:val="000000"/>
          <w:sz w:val="28"/>
          <w:szCs w:val="28"/>
          <w:lang w:val="uk-UA" w:eastAsia="uk-UA"/>
        </w:rPr>
        <w:tab/>
        <w:t xml:space="preserve"> Здійснити організаційні заходи щодо створення реєстру даних </w:t>
      </w:r>
      <w:r w:rsidRPr="004D58F0">
        <w:rPr>
          <w:rFonts w:ascii="Times New Roman" w:eastAsia="Courier New" w:hAnsi="Times New Roman" w:cs="Times New Roman"/>
          <w:color w:val="000000"/>
          <w:sz w:val="28"/>
          <w:szCs w:val="28"/>
          <w:lang w:val="uk-UA" w:eastAsia="uk-UA"/>
        </w:rPr>
        <w:lastRenderedPageBreak/>
        <w:t>про дітей шкільного віку, які проживаю</w:t>
      </w:r>
      <w:r w:rsidR="008016DA">
        <w:rPr>
          <w:rFonts w:ascii="Times New Roman" w:eastAsia="Courier New" w:hAnsi="Times New Roman" w:cs="Times New Roman"/>
          <w:color w:val="000000"/>
          <w:sz w:val="28"/>
          <w:szCs w:val="28"/>
          <w:lang w:val="uk-UA" w:eastAsia="uk-UA"/>
        </w:rPr>
        <w:t xml:space="preserve">ть на території Ротмістрівської </w:t>
      </w:r>
      <w:r w:rsidRPr="004D58F0">
        <w:rPr>
          <w:rFonts w:ascii="Times New Roman" w:eastAsia="Courier New" w:hAnsi="Times New Roman" w:cs="Times New Roman"/>
          <w:color w:val="000000"/>
          <w:sz w:val="28"/>
          <w:szCs w:val="28"/>
          <w:lang w:val="uk-UA" w:eastAsia="uk-UA"/>
        </w:rPr>
        <w:t>територіальної громади.</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6.2.</w:t>
      </w:r>
      <w:r w:rsidRPr="004D58F0">
        <w:rPr>
          <w:rFonts w:ascii="Times New Roman" w:eastAsia="Courier New" w:hAnsi="Times New Roman" w:cs="Times New Roman"/>
          <w:color w:val="000000"/>
          <w:sz w:val="28"/>
          <w:szCs w:val="28"/>
          <w:lang w:val="uk-UA" w:eastAsia="uk-UA"/>
        </w:rPr>
        <w:tab/>
        <w:t>Призначити особу, відповідальну за створення та постійне оновлення реєстру даних про дітей шкільного віку, які проживають на території Ротмістрівської об’єднаної територіальної громади.</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6.3.</w:t>
      </w:r>
      <w:r w:rsidRPr="004D58F0">
        <w:rPr>
          <w:rFonts w:ascii="Times New Roman" w:eastAsia="Courier New" w:hAnsi="Times New Roman" w:cs="Times New Roman"/>
          <w:color w:val="000000"/>
          <w:sz w:val="28"/>
          <w:szCs w:val="28"/>
          <w:lang w:val="uk-UA" w:eastAsia="uk-UA"/>
        </w:rPr>
        <w:tab/>
        <w:t xml:space="preserve">До </w:t>
      </w:r>
      <w:r w:rsidRPr="004D58F0">
        <w:rPr>
          <w:rFonts w:ascii="Times New Roman" w:eastAsia="Courier New" w:hAnsi="Times New Roman" w:cs="Times New Roman"/>
          <w:sz w:val="28"/>
          <w:szCs w:val="28"/>
          <w:lang w:val="uk-UA" w:eastAsia="uk-UA"/>
        </w:rPr>
        <w:t xml:space="preserve">15 вересня  </w:t>
      </w:r>
      <w:r w:rsidRPr="004D58F0">
        <w:rPr>
          <w:rFonts w:ascii="Times New Roman" w:eastAsia="Courier New" w:hAnsi="Times New Roman" w:cs="Times New Roman"/>
          <w:color w:val="000000"/>
          <w:sz w:val="28"/>
          <w:szCs w:val="28"/>
          <w:lang w:val="uk-UA" w:eastAsia="uk-UA"/>
        </w:rPr>
        <w:t>щороку збирати дані про учнів, зарахованих до закладів загальної середньої освіти та вихованців закладів дошкільної освіти, які проживають чи перебувають у межах  відповідної адміністративно-територіальної одиниці, шляхом створення та постійного оновлення реєстру даних про них (на кожний рік народження окремо).</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6.4.</w:t>
      </w:r>
      <w:r w:rsidRPr="004D58F0">
        <w:rPr>
          <w:rFonts w:ascii="Times New Roman" w:eastAsia="Courier New" w:hAnsi="Times New Roman" w:cs="Times New Roman"/>
          <w:color w:val="000000"/>
          <w:sz w:val="28"/>
          <w:szCs w:val="28"/>
          <w:lang w:val="uk-UA" w:eastAsia="uk-UA"/>
        </w:rPr>
        <w:tab/>
        <w:t>Вносити до реєстру наступні персональні дані дитини: прізвище, ім’я, по-батькові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w:t>
      </w:r>
    </w:p>
    <w:p w:rsidR="004D58F0" w:rsidRPr="004D58F0" w:rsidRDefault="004D58F0" w:rsidP="004D58F0">
      <w:pPr>
        <w:widowControl w:val="0"/>
        <w:spacing w:after="0" w:line="240" w:lineRule="auto"/>
        <w:ind w:firstLine="709"/>
        <w:jc w:val="both"/>
        <w:rPr>
          <w:rFonts w:ascii="Times New Roman" w:eastAsia="Courier New" w:hAnsi="Times New Roman" w:cs="Times New Roman"/>
          <w:color w:val="000000"/>
          <w:sz w:val="28"/>
          <w:szCs w:val="28"/>
          <w:lang w:val="uk-UA" w:eastAsia="uk-UA"/>
        </w:rPr>
      </w:pPr>
      <w:r w:rsidRPr="004D58F0">
        <w:rPr>
          <w:rFonts w:ascii="Times New Roman" w:eastAsia="Courier New" w:hAnsi="Times New Roman" w:cs="Times New Roman"/>
          <w:color w:val="000000"/>
          <w:sz w:val="28"/>
          <w:szCs w:val="28"/>
          <w:lang w:val="uk-UA" w:eastAsia="uk-UA"/>
        </w:rPr>
        <w:t>6.5.</w:t>
      </w:r>
      <w:r w:rsidRPr="004D58F0">
        <w:rPr>
          <w:rFonts w:ascii="Times New Roman" w:eastAsia="Courier New" w:hAnsi="Times New Roman" w:cs="Times New Roman"/>
          <w:color w:val="000000"/>
          <w:sz w:val="28"/>
          <w:szCs w:val="28"/>
          <w:lang w:val="uk-UA" w:eastAsia="uk-UA"/>
        </w:rPr>
        <w:tab/>
        <w:t>Здійснювати збір інформації про дітей віком від 6 до 18 років та її обробку, протягом 10 робочих днів з дня отримання, у тому числі звіряння з даними реєстру та у разі потреби  вносити відповідні зміни та доповнення до нього.</w:t>
      </w:r>
    </w:p>
    <w:p w:rsidR="004D58F0" w:rsidRPr="004D58F0" w:rsidRDefault="004D58F0" w:rsidP="004D58F0">
      <w:pPr>
        <w:widowControl w:val="0"/>
        <w:spacing w:after="0" w:line="240" w:lineRule="auto"/>
        <w:jc w:val="both"/>
        <w:rPr>
          <w:rFonts w:ascii="Times New Roman" w:eastAsia="Courier New" w:hAnsi="Times New Roman" w:cs="Times New Roman"/>
          <w:sz w:val="28"/>
          <w:szCs w:val="28"/>
          <w:lang w:val="uk-UA" w:eastAsia="uk-UA"/>
        </w:rPr>
      </w:pPr>
      <w:r w:rsidRPr="004D58F0">
        <w:rPr>
          <w:rFonts w:ascii="Times New Roman" w:eastAsia="Courier New" w:hAnsi="Times New Roman" w:cs="Times New Roman"/>
          <w:color w:val="000000"/>
          <w:sz w:val="28"/>
          <w:szCs w:val="28"/>
          <w:lang w:val="uk-UA" w:eastAsia="uk-UA"/>
        </w:rPr>
        <w:t xml:space="preserve">         7. З метою повного та своєчасного наповнення та оновлення реєстру, залучити службу у справах дітей Ротмістрівської сільської ради, співпрацювати з Смілянським відділення поліції Головного управління Національної поліції у Черкаській області, управлінням праці та соціального захисту населення </w:t>
      </w:r>
      <w:r w:rsidRPr="004D58F0">
        <w:rPr>
          <w:rFonts w:ascii="Times New Roman" w:eastAsia="Courier New" w:hAnsi="Times New Roman" w:cs="Times New Roman"/>
          <w:sz w:val="28"/>
          <w:szCs w:val="28"/>
          <w:lang w:val="uk-UA" w:eastAsia="uk-UA"/>
        </w:rPr>
        <w:t>Смілянської райдержадміністрації.</w:t>
      </w:r>
    </w:p>
    <w:p w:rsidR="004D58F0" w:rsidRPr="004D58F0" w:rsidRDefault="004D58F0" w:rsidP="004D58F0">
      <w:pPr>
        <w:widowControl w:val="0"/>
        <w:spacing w:after="0" w:line="240" w:lineRule="auto"/>
        <w:ind w:firstLine="709"/>
        <w:jc w:val="both"/>
        <w:rPr>
          <w:rFonts w:ascii="Times New Roman" w:eastAsia="Courier New" w:hAnsi="Times New Roman" w:cs="Times New Roman"/>
          <w:sz w:val="28"/>
          <w:szCs w:val="28"/>
          <w:lang w:val="uk-UA" w:eastAsia="uk-UA"/>
        </w:rPr>
      </w:pPr>
      <w:r w:rsidRPr="004D58F0">
        <w:rPr>
          <w:rFonts w:ascii="Times New Roman" w:eastAsia="Courier New" w:hAnsi="Times New Roman" w:cs="Times New Roman"/>
          <w:color w:val="000000"/>
          <w:sz w:val="28"/>
          <w:szCs w:val="28"/>
          <w:lang w:val="uk-UA" w:eastAsia="uk-UA"/>
        </w:rPr>
        <w:t>8. Виконавцям при наданні інформації дотримуватися вимог, встановлених законами України «Про інформацію», «Про захист персональних даних».</w:t>
      </w:r>
    </w:p>
    <w:p w:rsidR="004D58F0" w:rsidRPr="004D58F0" w:rsidRDefault="004D58F0" w:rsidP="004D58F0">
      <w:pPr>
        <w:widowControl w:val="0"/>
        <w:spacing w:after="0" w:line="240" w:lineRule="auto"/>
        <w:ind w:firstLine="709"/>
        <w:jc w:val="both"/>
        <w:rPr>
          <w:rFonts w:ascii="Times New Roman" w:eastAsia="Courier New" w:hAnsi="Times New Roman" w:cs="Times New Roman"/>
          <w:sz w:val="28"/>
          <w:szCs w:val="28"/>
          <w:lang w:val="uk-UA" w:eastAsia="uk-UA"/>
        </w:rPr>
      </w:pPr>
      <w:r w:rsidRPr="004D58F0">
        <w:rPr>
          <w:rFonts w:ascii="Times New Roman" w:eastAsia="Courier New" w:hAnsi="Times New Roman" w:cs="Times New Roman"/>
          <w:color w:val="000000"/>
          <w:sz w:val="28"/>
          <w:szCs w:val="28"/>
          <w:lang w:val="uk-UA" w:eastAsia="uk-UA"/>
        </w:rPr>
        <w:t xml:space="preserve">9. Контроль за виконанням цього розпорядження  покласти </w:t>
      </w:r>
      <w:r w:rsidRPr="004D58F0">
        <w:rPr>
          <w:rFonts w:ascii="Times New Roman" w:eastAsia="Courier New" w:hAnsi="Times New Roman" w:cs="Times New Roman"/>
          <w:sz w:val="28"/>
          <w:szCs w:val="28"/>
          <w:lang w:val="uk-UA" w:eastAsia="uk-UA"/>
        </w:rPr>
        <w:t>на начальника відділу освіти, молоді та спорту, культури, туризму, зовнішніх зв’язків та охорони здоров'я Ротмістрівської сільської ради Яруту Т.В.</w:t>
      </w:r>
    </w:p>
    <w:p w:rsidR="004D58F0" w:rsidRPr="004D58F0" w:rsidRDefault="004D58F0" w:rsidP="004D58F0">
      <w:pPr>
        <w:widowControl w:val="0"/>
        <w:spacing w:after="0" w:line="240" w:lineRule="auto"/>
        <w:jc w:val="both"/>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both"/>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both"/>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r w:rsidRPr="004D58F0">
        <w:rPr>
          <w:rFonts w:ascii="Times New Roman" w:eastAsia="Courier New" w:hAnsi="Times New Roman" w:cs="Times New Roman"/>
          <w:sz w:val="28"/>
          <w:szCs w:val="28"/>
          <w:lang w:val="uk-UA" w:eastAsia="uk-UA"/>
        </w:rPr>
        <w:t>Сільський голова                           В.ХОВАЙБА</w:t>
      </w: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8016DA" w:rsidRPr="004D58F0" w:rsidRDefault="008016DA"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Default="004D58F0" w:rsidP="008016DA">
      <w:pPr>
        <w:widowControl w:val="0"/>
        <w:spacing w:after="0" w:line="240" w:lineRule="auto"/>
        <w:rPr>
          <w:rFonts w:ascii="Times New Roman" w:eastAsia="Courier New" w:hAnsi="Times New Roman" w:cs="Times New Roman"/>
          <w:sz w:val="28"/>
          <w:szCs w:val="28"/>
          <w:lang w:val="uk-UA" w:eastAsia="uk-UA"/>
        </w:rPr>
      </w:pPr>
    </w:p>
    <w:p w:rsidR="008016DA" w:rsidRPr="004D58F0" w:rsidRDefault="008016DA" w:rsidP="008016DA">
      <w:pPr>
        <w:widowControl w:val="0"/>
        <w:spacing w:after="0" w:line="240" w:lineRule="auto"/>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right"/>
        <w:rPr>
          <w:rFonts w:ascii="Times New Roman" w:eastAsia="Courier New" w:hAnsi="Times New Roman" w:cs="Times New Roman"/>
          <w:sz w:val="24"/>
          <w:szCs w:val="24"/>
          <w:lang w:val="uk-UA" w:eastAsia="uk-UA"/>
        </w:rPr>
      </w:pPr>
      <w:r w:rsidRPr="004D58F0">
        <w:rPr>
          <w:rFonts w:ascii="Times New Roman" w:eastAsia="Courier New" w:hAnsi="Times New Roman" w:cs="Times New Roman"/>
          <w:sz w:val="24"/>
          <w:szCs w:val="24"/>
          <w:lang w:val="uk-UA" w:eastAsia="uk-UA"/>
        </w:rPr>
        <w:t>Додаток 1</w:t>
      </w:r>
    </w:p>
    <w:p w:rsidR="004D58F0" w:rsidRPr="004D58F0" w:rsidRDefault="004D58F0" w:rsidP="004D58F0">
      <w:pPr>
        <w:widowControl w:val="0"/>
        <w:spacing w:after="0" w:line="240" w:lineRule="auto"/>
        <w:jc w:val="right"/>
        <w:rPr>
          <w:rFonts w:ascii="Times New Roman" w:eastAsia="Times New Roman" w:hAnsi="Times New Roman" w:cs="Times New Roman"/>
          <w:color w:val="001820"/>
          <w:sz w:val="24"/>
          <w:szCs w:val="24"/>
          <w:bdr w:val="none" w:sz="0" w:space="0" w:color="auto" w:frame="1"/>
          <w:lang w:val="uk-UA" w:eastAsia="uk-UA"/>
        </w:rPr>
      </w:pPr>
      <w:r w:rsidRPr="004D58F0">
        <w:rPr>
          <w:rFonts w:ascii="Times New Roman" w:eastAsia="Times New Roman" w:hAnsi="Times New Roman" w:cs="Times New Roman"/>
          <w:color w:val="001820"/>
          <w:sz w:val="24"/>
          <w:szCs w:val="24"/>
          <w:bdr w:val="none" w:sz="0" w:space="0" w:color="auto" w:frame="1"/>
          <w:lang w:val="uk-UA" w:eastAsia="uk-UA"/>
        </w:rPr>
        <w:t xml:space="preserve">до розпорядження </w:t>
      </w:r>
    </w:p>
    <w:p w:rsidR="004D58F0" w:rsidRPr="004D58F0" w:rsidRDefault="004D58F0" w:rsidP="004D58F0">
      <w:pPr>
        <w:widowControl w:val="0"/>
        <w:spacing w:after="0" w:line="240" w:lineRule="auto"/>
        <w:jc w:val="right"/>
        <w:rPr>
          <w:rFonts w:ascii="Times New Roman" w:eastAsia="Times New Roman" w:hAnsi="Times New Roman" w:cs="Times New Roman"/>
          <w:color w:val="001820"/>
          <w:sz w:val="24"/>
          <w:szCs w:val="24"/>
          <w:bdr w:val="none" w:sz="0" w:space="0" w:color="auto" w:frame="1"/>
          <w:lang w:val="uk-UA" w:eastAsia="uk-UA"/>
        </w:rPr>
      </w:pPr>
      <w:r w:rsidRPr="004D58F0">
        <w:rPr>
          <w:rFonts w:ascii="Times New Roman" w:eastAsia="Times New Roman" w:hAnsi="Times New Roman" w:cs="Times New Roman"/>
          <w:color w:val="001820"/>
          <w:sz w:val="24"/>
          <w:szCs w:val="24"/>
          <w:bdr w:val="none" w:sz="0" w:space="0" w:color="auto" w:frame="1"/>
          <w:lang w:val="uk-UA" w:eastAsia="uk-UA"/>
        </w:rPr>
        <w:t>сільського голови</w:t>
      </w:r>
    </w:p>
    <w:p w:rsidR="004D58F0" w:rsidRPr="004D58F0" w:rsidRDefault="008016DA" w:rsidP="004D58F0">
      <w:pPr>
        <w:widowControl w:val="0"/>
        <w:spacing w:after="0" w:line="240" w:lineRule="auto"/>
        <w:jc w:val="right"/>
        <w:rPr>
          <w:rFonts w:ascii="Times New Roman" w:eastAsia="Times New Roman" w:hAnsi="Times New Roman" w:cs="Times New Roman"/>
          <w:color w:val="001820"/>
          <w:sz w:val="24"/>
          <w:szCs w:val="24"/>
          <w:bdr w:val="none" w:sz="0" w:space="0" w:color="auto" w:frame="1"/>
          <w:lang w:val="uk-UA" w:eastAsia="uk-UA"/>
        </w:rPr>
      </w:pPr>
      <w:r>
        <w:rPr>
          <w:rFonts w:ascii="Times New Roman" w:eastAsia="Times New Roman" w:hAnsi="Times New Roman" w:cs="Times New Roman"/>
          <w:color w:val="001820"/>
          <w:sz w:val="24"/>
          <w:szCs w:val="24"/>
          <w:bdr w:val="none" w:sz="0" w:space="0" w:color="auto" w:frame="1"/>
          <w:lang w:val="uk-UA" w:eastAsia="uk-UA"/>
        </w:rPr>
        <w:t>від 09.01.2020 №02-05/13</w:t>
      </w:r>
    </w:p>
    <w:p w:rsidR="004D58F0" w:rsidRPr="004D58F0" w:rsidRDefault="004D58F0" w:rsidP="004D58F0">
      <w:pPr>
        <w:widowControl w:val="0"/>
        <w:spacing w:after="0" w:line="240" w:lineRule="auto"/>
        <w:jc w:val="right"/>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Times New Roman" w:hAnsi="Times New Roman" w:cs="Times New Roman"/>
          <w:sz w:val="28"/>
          <w:szCs w:val="28"/>
          <w:lang w:val="uk-UA" w:eastAsia="uk-UA"/>
        </w:rPr>
      </w:pPr>
      <w:r w:rsidRPr="004D58F0">
        <w:rPr>
          <w:rFonts w:ascii="Times New Roman" w:eastAsia="Times New Roman" w:hAnsi="Times New Roman" w:cs="Times New Roman"/>
          <w:sz w:val="28"/>
          <w:szCs w:val="28"/>
          <w:bdr w:val="none" w:sz="0" w:space="0" w:color="auto" w:frame="1"/>
          <w:lang w:val="uk-UA" w:eastAsia="uk-UA"/>
        </w:rPr>
        <w:t>Список</w:t>
      </w: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r w:rsidRPr="004D58F0">
        <w:rPr>
          <w:rFonts w:ascii="Times New Roman" w:eastAsia="Times New Roman" w:hAnsi="Times New Roman" w:cs="Times New Roman"/>
          <w:sz w:val="28"/>
          <w:szCs w:val="28"/>
          <w:bdr w:val="none" w:sz="0" w:space="0" w:color="auto" w:frame="1"/>
          <w:lang w:val="uk-UA" w:eastAsia="uk-UA"/>
        </w:rPr>
        <w:t>територій обслуговування, закріплених за закладами дошкільної, загальної середньої освіти</w:t>
      </w:r>
    </w:p>
    <w:p w:rsidR="004D58F0" w:rsidRPr="004D58F0" w:rsidRDefault="004D58F0" w:rsidP="004D58F0">
      <w:pPr>
        <w:widowControl w:val="0"/>
        <w:spacing w:after="0" w:line="240" w:lineRule="auto"/>
        <w:jc w:val="right"/>
        <w:rPr>
          <w:rFonts w:ascii="Times New Roman" w:eastAsia="Courier New" w:hAnsi="Times New Roman" w:cs="Times New Roman"/>
          <w:sz w:val="28"/>
          <w:szCs w:val="28"/>
          <w:lang w:val="uk-UA" w:eastAsia="uk-UA"/>
        </w:rPr>
      </w:pPr>
    </w:p>
    <w:tbl>
      <w:tblPr>
        <w:tblStyle w:val="a3"/>
        <w:tblW w:w="0" w:type="auto"/>
        <w:tblLook w:val="04A0"/>
      </w:tblPr>
      <w:tblGrid>
        <w:gridCol w:w="861"/>
        <w:gridCol w:w="4216"/>
        <w:gridCol w:w="4494"/>
      </w:tblGrid>
      <w:tr w:rsidR="004D58F0" w:rsidRPr="004D58F0" w:rsidTr="00255835">
        <w:tc>
          <w:tcPr>
            <w:tcW w:w="861" w:type="dxa"/>
          </w:tcPr>
          <w:p w:rsidR="004D58F0" w:rsidRPr="004D58F0" w:rsidRDefault="004D58F0" w:rsidP="004D58F0">
            <w:pPr>
              <w:widowControl w:val="0"/>
              <w:jc w:val="right"/>
              <w:rPr>
                <w:rFonts w:ascii="Times New Roman" w:eastAsia="Courier New" w:hAnsi="Times New Roman" w:cs="Times New Roman"/>
                <w:sz w:val="28"/>
                <w:szCs w:val="28"/>
                <w:lang w:eastAsia="uk-UA"/>
              </w:rPr>
            </w:pPr>
            <w:r w:rsidRPr="004D58F0">
              <w:rPr>
                <w:rFonts w:ascii="Times New Roman" w:eastAsia="Courier New" w:hAnsi="Times New Roman" w:cs="Times New Roman"/>
                <w:sz w:val="28"/>
                <w:szCs w:val="28"/>
                <w:lang w:eastAsia="uk-UA"/>
              </w:rPr>
              <w:t>№п/п</w:t>
            </w:r>
          </w:p>
        </w:tc>
        <w:tc>
          <w:tcPr>
            <w:tcW w:w="4242"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Назва закладу освіти</w:t>
            </w: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Територія обслуговування</w:t>
            </w:r>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1</w:t>
            </w:r>
          </w:p>
        </w:tc>
        <w:tc>
          <w:tcPr>
            <w:tcW w:w="4242"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Заклад загальної середньої освіти с. Ротмістрівка Ротмістрівської сільської ради</w:t>
            </w: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с.Ротмістрівка</w:t>
            </w:r>
            <w:proofErr w:type="spellEnd"/>
          </w:p>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с.Вовківка</w:t>
            </w:r>
            <w:proofErr w:type="spellEnd"/>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2.</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Ротмістрівський заклад дошкільної освіти «Сонечко» Ротмістрівської сільської ради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 xml:space="preserve"> </w:t>
            </w: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с.Ротмістрівка</w:t>
            </w:r>
            <w:proofErr w:type="spellEnd"/>
          </w:p>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с.Вовківка</w:t>
            </w:r>
            <w:proofErr w:type="spellEnd"/>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3.</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Ташлицька загальноосвітня школа І-ІІІ ступенів</w:t>
            </w: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с.Ташлик</w:t>
            </w:r>
            <w:proofErr w:type="spellEnd"/>
          </w:p>
          <w:p w:rsidR="004D58F0" w:rsidRPr="004D58F0" w:rsidRDefault="004D58F0" w:rsidP="004D58F0">
            <w:pPr>
              <w:widowControl w:val="0"/>
              <w:jc w:val="both"/>
              <w:rPr>
                <w:rFonts w:ascii="Times New Roman" w:eastAsia="Courier New" w:hAnsi="Times New Roman" w:cs="Times New Roman"/>
                <w:sz w:val="24"/>
                <w:szCs w:val="24"/>
                <w:lang w:eastAsia="uk-UA"/>
              </w:rPr>
            </w:pPr>
          </w:p>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с. Степок</w:t>
            </w:r>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4.</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 xml:space="preserve">Дошкільний навчальний заклад №28 «Сонечко» </w:t>
            </w:r>
            <w:proofErr w:type="spellStart"/>
            <w:r w:rsidRPr="004D58F0">
              <w:rPr>
                <w:rFonts w:ascii="Times New Roman" w:eastAsia="Courier New" w:hAnsi="Times New Roman" w:cs="Times New Roman"/>
                <w:color w:val="000000"/>
                <w:sz w:val="24"/>
                <w:szCs w:val="24"/>
                <w:lang w:eastAsia="uk-UA"/>
              </w:rPr>
              <w:t>с.Ташлик</w:t>
            </w:r>
            <w:proofErr w:type="spellEnd"/>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с.Ташлик</w:t>
            </w:r>
            <w:proofErr w:type="spellEnd"/>
          </w:p>
          <w:p w:rsidR="004D58F0" w:rsidRPr="004D58F0" w:rsidRDefault="004D58F0" w:rsidP="004D58F0">
            <w:pPr>
              <w:widowControl w:val="0"/>
              <w:jc w:val="both"/>
              <w:rPr>
                <w:rFonts w:ascii="Times New Roman" w:eastAsia="Courier New" w:hAnsi="Times New Roman" w:cs="Times New Roman"/>
                <w:sz w:val="24"/>
                <w:szCs w:val="24"/>
                <w:lang w:eastAsia="uk-UA"/>
              </w:rPr>
            </w:pPr>
          </w:p>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с. Степок</w:t>
            </w:r>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5.</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Макіївська загальноосвітня школа І-ІІІ ступенів</w:t>
            </w: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с. Макіївка</w:t>
            </w:r>
          </w:p>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с.Буда</w:t>
            </w:r>
            <w:proofErr w:type="spellEnd"/>
            <w:r w:rsidRPr="004D58F0">
              <w:rPr>
                <w:rFonts w:ascii="Times New Roman" w:eastAsia="Courier New" w:hAnsi="Times New Roman" w:cs="Times New Roman"/>
                <w:sz w:val="24"/>
                <w:szCs w:val="24"/>
                <w:lang w:eastAsia="uk-UA"/>
              </w:rPr>
              <w:t xml:space="preserve"> Макіївка</w:t>
            </w:r>
          </w:p>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с.Самгородок</w:t>
            </w:r>
            <w:proofErr w:type="spellEnd"/>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6.</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Дошкільний навчальний заклад №17 «</w:t>
            </w:r>
            <w:proofErr w:type="spellStart"/>
            <w:r w:rsidRPr="004D58F0">
              <w:rPr>
                <w:rFonts w:ascii="Times New Roman" w:eastAsia="Courier New" w:hAnsi="Times New Roman" w:cs="Times New Roman"/>
                <w:color w:val="000000"/>
                <w:sz w:val="24"/>
                <w:szCs w:val="24"/>
                <w:lang w:eastAsia="uk-UA"/>
              </w:rPr>
              <w:t>Ромашка»с</w:t>
            </w:r>
            <w:proofErr w:type="spellEnd"/>
            <w:r w:rsidRPr="004D58F0">
              <w:rPr>
                <w:rFonts w:ascii="Times New Roman" w:eastAsia="Courier New" w:hAnsi="Times New Roman" w:cs="Times New Roman"/>
                <w:color w:val="000000"/>
                <w:sz w:val="24"/>
                <w:szCs w:val="24"/>
                <w:lang w:eastAsia="uk-UA"/>
              </w:rPr>
              <w:t>. Макіївка</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с. Макіївка</w:t>
            </w:r>
          </w:p>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с.Буда</w:t>
            </w:r>
            <w:proofErr w:type="spellEnd"/>
            <w:r w:rsidRPr="004D58F0">
              <w:rPr>
                <w:rFonts w:ascii="Times New Roman" w:eastAsia="Courier New" w:hAnsi="Times New Roman" w:cs="Times New Roman"/>
                <w:sz w:val="24"/>
                <w:szCs w:val="24"/>
                <w:lang w:eastAsia="uk-UA"/>
              </w:rPr>
              <w:t xml:space="preserve"> Макіївка</w:t>
            </w:r>
          </w:p>
          <w:p w:rsidR="004D58F0" w:rsidRPr="004D58F0" w:rsidRDefault="004D58F0" w:rsidP="004D58F0">
            <w:pPr>
              <w:widowControl w:val="0"/>
              <w:jc w:val="both"/>
              <w:rPr>
                <w:rFonts w:ascii="Times New Roman" w:eastAsia="Courier New" w:hAnsi="Times New Roman" w:cs="Times New Roman"/>
                <w:sz w:val="24"/>
                <w:szCs w:val="24"/>
                <w:lang w:eastAsia="uk-UA"/>
              </w:rPr>
            </w:pPr>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7.</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Дошкільний навчальний заклад №24 «Сонечко» с. Самгородок</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 xml:space="preserve">с. </w:t>
            </w:r>
            <w:proofErr w:type="spellStart"/>
            <w:r w:rsidRPr="004D58F0">
              <w:rPr>
                <w:rFonts w:ascii="Times New Roman" w:eastAsia="Courier New" w:hAnsi="Times New Roman" w:cs="Times New Roman"/>
                <w:sz w:val="24"/>
                <w:szCs w:val="24"/>
                <w:lang w:eastAsia="uk-UA"/>
              </w:rPr>
              <w:t>Самгоородок</w:t>
            </w:r>
            <w:proofErr w:type="spellEnd"/>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8.</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Санжариська загальноосвітня школа І ступеня</w:t>
            </w: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с. Санжариха</w:t>
            </w:r>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9.</w:t>
            </w:r>
          </w:p>
        </w:tc>
        <w:tc>
          <w:tcPr>
            <w:tcW w:w="4242" w:type="dxa"/>
            <w:tcBorders>
              <w:top w:val="single" w:sz="4" w:space="0" w:color="auto"/>
              <w:left w:val="single" w:sz="4" w:space="0" w:color="auto"/>
              <w:bottom w:val="single" w:sz="4" w:space="0" w:color="auto"/>
              <w:right w:val="single" w:sz="4" w:space="0" w:color="auto"/>
            </w:tcBorders>
            <w:vAlign w:val="center"/>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 xml:space="preserve">Дошкільний навчальний заклад №25 «Дзвіночок» </w:t>
            </w:r>
            <w:proofErr w:type="spellStart"/>
            <w:r w:rsidRPr="004D58F0">
              <w:rPr>
                <w:rFonts w:ascii="Times New Roman" w:eastAsia="Courier New" w:hAnsi="Times New Roman" w:cs="Times New Roman"/>
                <w:color w:val="000000"/>
                <w:sz w:val="24"/>
                <w:szCs w:val="24"/>
                <w:lang w:eastAsia="uk-UA"/>
              </w:rPr>
              <w:t>с.Санжариха</w:t>
            </w:r>
            <w:proofErr w:type="spellEnd"/>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с.Санжариха</w:t>
            </w:r>
            <w:proofErr w:type="spellEnd"/>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10.</w:t>
            </w:r>
          </w:p>
        </w:tc>
        <w:tc>
          <w:tcPr>
            <w:tcW w:w="4242" w:type="dxa"/>
            <w:shd w:val="clear" w:color="auto" w:fill="auto"/>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Ковалиський</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навчально-виховний комплекс</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«заклад загальної середньої освіти І-ІІ  ступенів – заклад дошкільної освіти»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Ротмістрівської сільської ради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proofErr w:type="spellStart"/>
            <w:r w:rsidRPr="004D58F0">
              <w:rPr>
                <w:rFonts w:ascii="Times New Roman" w:eastAsia="Courier New" w:hAnsi="Times New Roman" w:cs="Times New Roman"/>
                <w:sz w:val="24"/>
                <w:szCs w:val="24"/>
                <w:lang w:eastAsia="uk-UA"/>
              </w:rPr>
              <w:t>с.Санжариха</w:t>
            </w:r>
            <w:proofErr w:type="spellEnd"/>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11.</w:t>
            </w:r>
          </w:p>
        </w:tc>
        <w:tc>
          <w:tcPr>
            <w:tcW w:w="4242" w:type="dxa"/>
            <w:shd w:val="clear" w:color="auto" w:fill="auto"/>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Мельниківський</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навчально-виховний комплекс</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«заклад загальної середньої освіти І-ІІ  ступенів – заклад дошкільної освіти»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Ротмістрівської сільської ради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с. Мельниківка</w:t>
            </w:r>
          </w:p>
        </w:tc>
      </w:tr>
      <w:tr w:rsidR="004D58F0" w:rsidRPr="004D58F0" w:rsidTr="00255835">
        <w:tc>
          <w:tcPr>
            <w:tcW w:w="861"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t>12.</w:t>
            </w:r>
          </w:p>
        </w:tc>
        <w:tc>
          <w:tcPr>
            <w:tcW w:w="4242" w:type="dxa"/>
            <w:shd w:val="clear" w:color="auto" w:fill="auto"/>
          </w:tcPr>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Куцівський</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lastRenderedPageBreak/>
              <w:t>навчально-виховний комплекс</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«заклад загальної середньої освіти І-ІІ  ступенів – заклад дошкільної освіти»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r w:rsidRPr="004D58F0">
              <w:rPr>
                <w:rFonts w:ascii="Times New Roman" w:eastAsia="Courier New" w:hAnsi="Times New Roman" w:cs="Times New Roman"/>
                <w:color w:val="000000"/>
                <w:sz w:val="24"/>
                <w:szCs w:val="24"/>
                <w:lang w:eastAsia="uk-UA"/>
              </w:rPr>
              <w:t>Ротмістрівської сільської ради</w:t>
            </w: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p w:rsidR="004D58F0" w:rsidRPr="004D58F0" w:rsidRDefault="004D58F0" w:rsidP="004D58F0">
            <w:pPr>
              <w:widowControl w:val="0"/>
              <w:jc w:val="both"/>
              <w:rPr>
                <w:rFonts w:ascii="Times New Roman" w:eastAsia="Courier New" w:hAnsi="Times New Roman" w:cs="Times New Roman"/>
                <w:color w:val="000000"/>
                <w:sz w:val="24"/>
                <w:szCs w:val="24"/>
                <w:lang w:eastAsia="uk-UA"/>
              </w:rPr>
            </w:pPr>
          </w:p>
        </w:tc>
        <w:tc>
          <w:tcPr>
            <w:tcW w:w="4524" w:type="dxa"/>
          </w:tcPr>
          <w:p w:rsidR="004D58F0" w:rsidRPr="004D58F0" w:rsidRDefault="004D58F0" w:rsidP="004D58F0">
            <w:pPr>
              <w:widowControl w:val="0"/>
              <w:jc w:val="both"/>
              <w:rPr>
                <w:rFonts w:ascii="Times New Roman" w:eastAsia="Courier New" w:hAnsi="Times New Roman" w:cs="Times New Roman"/>
                <w:sz w:val="24"/>
                <w:szCs w:val="24"/>
                <w:lang w:eastAsia="uk-UA"/>
              </w:rPr>
            </w:pPr>
            <w:r w:rsidRPr="004D58F0">
              <w:rPr>
                <w:rFonts w:ascii="Times New Roman" w:eastAsia="Courier New" w:hAnsi="Times New Roman" w:cs="Times New Roman"/>
                <w:sz w:val="24"/>
                <w:szCs w:val="24"/>
                <w:lang w:eastAsia="uk-UA"/>
              </w:rPr>
              <w:lastRenderedPageBreak/>
              <w:t>с. Куцівка</w:t>
            </w:r>
          </w:p>
        </w:tc>
      </w:tr>
    </w:tbl>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center"/>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jc w:val="right"/>
        <w:rPr>
          <w:rFonts w:ascii="Times New Roman" w:eastAsia="Times New Roman" w:hAnsi="Times New Roman" w:cs="Times New Roman"/>
          <w:color w:val="001820"/>
          <w:sz w:val="24"/>
          <w:szCs w:val="24"/>
          <w:bdr w:val="none" w:sz="0" w:space="0" w:color="auto" w:frame="1"/>
          <w:lang w:val="uk-UA" w:eastAsia="uk-UA"/>
        </w:rPr>
      </w:pPr>
      <w:r w:rsidRPr="004D58F0">
        <w:rPr>
          <w:rFonts w:ascii="Times New Roman" w:eastAsia="Times New Roman" w:hAnsi="Times New Roman" w:cs="Times New Roman"/>
          <w:color w:val="001820"/>
          <w:sz w:val="24"/>
          <w:szCs w:val="24"/>
          <w:bdr w:val="none" w:sz="0" w:space="0" w:color="auto" w:frame="1"/>
          <w:lang w:val="uk-UA" w:eastAsia="uk-UA"/>
        </w:rPr>
        <w:t xml:space="preserve">Додаток 2 до розпорядження </w:t>
      </w:r>
    </w:p>
    <w:p w:rsidR="004D58F0" w:rsidRPr="004D58F0" w:rsidRDefault="004D58F0" w:rsidP="004D58F0">
      <w:pPr>
        <w:widowControl w:val="0"/>
        <w:spacing w:after="0" w:line="240" w:lineRule="auto"/>
        <w:jc w:val="right"/>
        <w:rPr>
          <w:rFonts w:ascii="Times New Roman" w:eastAsia="Times New Roman" w:hAnsi="Times New Roman" w:cs="Times New Roman"/>
          <w:color w:val="001820"/>
          <w:sz w:val="24"/>
          <w:szCs w:val="24"/>
          <w:bdr w:val="none" w:sz="0" w:space="0" w:color="auto" w:frame="1"/>
          <w:lang w:val="uk-UA" w:eastAsia="uk-UA"/>
        </w:rPr>
      </w:pPr>
      <w:r w:rsidRPr="004D58F0">
        <w:rPr>
          <w:rFonts w:ascii="Times New Roman" w:eastAsia="Times New Roman" w:hAnsi="Times New Roman" w:cs="Times New Roman"/>
          <w:color w:val="001820"/>
          <w:sz w:val="24"/>
          <w:szCs w:val="24"/>
          <w:bdr w:val="none" w:sz="0" w:space="0" w:color="auto" w:frame="1"/>
          <w:lang w:val="uk-UA" w:eastAsia="uk-UA"/>
        </w:rPr>
        <w:t>сільського голови</w:t>
      </w:r>
    </w:p>
    <w:p w:rsidR="004D58F0" w:rsidRPr="004D58F0" w:rsidRDefault="008016DA" w:rsidP="004D58F0">
      <w:pPr>
        <w:widowControl w:val="0"/>
        <w:spacing w:after="0" w:line="240" w:lineRule="auto"/>
        <w:jc w:val="right"/>
        <w:rPr>
          <w:rFonts w:ascii="Times New Roman" w:eastAsia="Times New Roman" w:hAnsi="Times New Roman" w:cs="Times New Roman"/>
          <w:color w:val="001820"/>
          <w:sz w:val="24"/>
          <w:szCs w:val="24"/>
          <w:bdr w:val="none" w:sz="0" w:space="0" w:color="auto" w:frame="1"/>
          <w:lang w:val="uk-UA" w:eastAsia="uk-UA"/>
        </w:rPr>
      </w:pPr>
      <w:r>
        <w:rPr>
          <w:rFonts w:ascii="Times New Roman" w:eastAsia="Times New Roman" w:hAnsi="Times New Roman" w:cs="Times New Roman"/>
          <w:color w:val="001820"/>
          <w:sz w:val="24"/>
          <w:szCs w:val="24"/>
          <w:bdr w:val="none" w:sz="0" w:space="0" w:color="auto" w:frame="1"/>
          <w:lang w:val="uk-UA" w:eastAsia="uk-UA"/>
        </w:rPr>
        <w:t>від 09.01.2020 №02-05/13</w:t>
      </w:r>
    </w:p>
    <w:p w:rsidR="004D58F0" w:rsidRPr="004D58F0" w:rsidRDefault="004D58F0" w:rsidP="004D58F0">
      <w:pPr>
        <w:widowControl w:val="0"/>
        <w:spacing w:after="0" w:line="240" w:lineRule="auto"/>
        <w:jc w:val="center"/>
        <w:rPr>
          <w:rFonts w:ascii="Times New Roman" w:eastAsia="Times New Roman" w:hAnsi="Times New Roman" w:cs="Times New Roman"/>
          <w:color w:val="001820"/>
          <w:sz w:val="28"/>
          <w:szCs w:val="28"/>
          <w:bdr w:val="none" w:sz="0" w:space="0" w:color="auto" w:frame="1"/>
          <w:lang w:val="uk-UA" w:eastAsia="uk-UA"/>
        </w:rPr>
      </w:pPr>
    </w:p>
    <w:p w:rsidR="004D58F0" w:rsidRPr="004D58F0" w:rsidRDefault="004D58F0" w:rsidP="004D58F0">
      <w:pPr>
        <w:widowControl w:val="0"/>
        <w:spacing w:after="0" w:line="240" w:lineRule="auto"/>
        <w:jc w:val="center"/>
        <w:rPr>
          <w:rFonts w:ascii="Times New Roman" w:eastAsia="Times New Roman" w:hAnsi="Times New Roman" w:cs="Times New Roman"/>
          <w:color w:val="001820"/>
          <w:sz w:val="28"/>
          <w:szCs w:val="28"/>
          <w:bdr w:val="none" w:sz="0" w:space="0" w:color="auto" w:frame="1"/>
          <w:lang w:val="uk-UA" w:eastAsia="uk-UA"/>
        </w:rPr>
      </w:pPr>
      <w:r w:rsidRPr="004D58F0">
        <w:rPr>
          <w:rFonts w:ascii="Times New Roman" w:eastAsia="Times New Roman" w:hAnsi="Times New Roman" w:cs="Times New Roman"/>
          <w:color w:val="001820"/>
          <w:sz w:val="28"/>
          <w:szCs w:val="28"/>
          <w:bdr w:val="none" w:sz="0" w:space="0" w:color="auto" w:frame="1"/>
          <w:lang w:val="uk-UA" w:eastAsia="uk-UA"/>
        </w:rPr>
        <w:t>Інформація про дітей, які проживають на території</w:t>
      </w:r>
    </w:p>
    <w:p w:rsidR="004D58F0" w:rsidRPr="004D58F0" w:rsidRDefault="004D58F0" w:rsidP="004D58F0">
      <w:pPr>
        <w:widowControl w:val="0"/>
        <w:spacing w:after="0" w:line="240" w:lineRule="auto"/>
        <w:jc w:val="center"/>
        <w:rPr>
          <w:rFonts w:ascii="Times New Roman" w:eastAsia="Times New Roman" w:hAnsi="Times New Roman" w:cs="Times New Roman"/>
          <w:color w:val="001820"/>
          <w:sz w:val="28"/>
          <w:szCs w:val="28"/>
          <w:bdr w:val="none" w:sz="0" w:space="0" w:color="auto" w:frame="1"/>
          <w:lang w:val="uk-UA" w:eastAsia="uk-UA"/>
        </w:rPr>
      </w:pPr>
      <w:r w:rsidRPr="004D58F0">
        <w:rPr>
          <w:rFonts w:ascii="Times New Roman" w:eastAsia="Times New Roman" w:hAnsi="Times New Roman" w:cs="Times New Roman"/>
          <w:color w:val="001820"/>
          <w:sz w:val="28"/>
          <w:szCs w:val="28"/>
          <w:bdr w:val="none" w:sz="0" w:space="0" w:color="auto" w:frame="1"/>
          <w:lang w:val="uk-UA" w:eastAsia="uk-UA"/>
        </w:rPr>
        <w:t>Ротмістрівської ОТГ</w:t>
      </w:r>
    </w:p>
    <w:p w:rsidR="004D58F0" w:rsidRPr="004D58F0" w:rsidRDefault="004D58F0" w:rsidP="004D58F0">
      <w:pPr>
        <w:widowControl w:val="0"/>
        <w:spacing w:after="0" w:line="240" w:lineRule="auto"/>
        <w:jc w:val="center"/>
        <w:rPr>
          <w:rFonts w:ascii="Times New Roman" w:eastAsia="Times New Roman" w:hAnsi="Times New Roman" w:cs="Times New Roman"/>
          <w:color w:val="001820"/>
          <w:sz w:val="28"/>
          <w:szCs w:val="28"/>
          <w:bdr w:val="none" w:sz="0" w:space="0" w:color="auto" w:frame="1"/>
          <w:lang w:val="uk-UA" w:eastAsia="uk-UA"/>
        </w:rPr>
      </w:pPr>
    </w:p>
    <w:tbl>
      <w:tblPr>
        <w:tblStyle w:val="a3"/>
        <w:tblW w:w="0" w:type="auto"/>
        <w:tblLayout w:type="fixed"/>
        <w:tblLook w:val="04A0"/>
      </w:tblPr>
      <w:tblGrid>
        <w:gridCol w:w="446"/>
        <w:gridCol w:w="1530"/>
        <w:gridCol w:w="1530"/>
        <w:gridCol w:w="1530"/>
        <w:gridCol w:w="1530"/>
        <w:gridCol w:w="1530"/>
        <w:gridCol w:w="1531"/>
      </w:tblGrid>
      <w:tr w:rsidR="004D58F0" w:rsidRPr="004D58F0" w:rsidTr="00255835">
        <w:tc>
          <w:tcPr>
            <w:tcW w:w="446"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lang w:eastAsia="uk-UA"/>
              </w:rPr>
              <w:t>№</w:t>
            </w:r>
          </w:p>
        </w:tc>
        <w:tc>
          <w:tcPr>
            <w:tcW w:w="1530"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Прізвище, ім’я, по батькові дитини</w:t>
            </w:r>
          </w:p>
        </w:tc>
        <w:tc>
          <w:tcPr>
            <w:tcW w:w="1530"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lang w:eastAsia="uk-UA"/>
              </w:rPr>
              <w:t>Дата народження</w:t>
            </w:r>
          </w:p>
        </w:tc>
        <w:tc>
          <w:tcPr>
            <w:tcW w:w="1530" w:type="dxa"/>
          </w:tcPr>
          <w:p w:rsidR="004D58F0" w:rsidRPr="004D58F0" w:rsidRDefault="004D58F0" w:rsidP="004D58F0">
            <w:pPr>
              <w:widowControl w:val="0"/>
              <w:jc w:val="center"/>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Місце проживання</w:t>
            </w:r>
          </w:p>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/перебування</w:t>
            </w:r>
          </w:p>
        </w:tc>
        <w:tc>
          <w:tcPr>
            <w:tcW w:w="1530"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lang w:eastAsia="uk-UA"/>
              </w:rPr>
              <w:t>Місце навчання</w:t>
            </w:r>
          </w:p>
        </w:tc>
        <w:tc>
          <w:tcPr>
            <w:tcW w:w="1530" w:type="dxa"/>
          </w:tcPr>
          <w:p w:rsidR="004D58F0" w:rsidRPr="004D58F0" w:rsidRDefault="004D58F0" w:rsidP="004D58F0">
            <w:pPr>
              <w:widowControl w:val="0"/>
              <w:jc w:val="center"/>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Форма навчання</w:t>
            </w:r>
          </w:p>
          <w:p w:rsidR="004D58F0" w:rsidRPr="004D58F0" w:rsidRDefault="004D58F0" w:rsidP="004D58F0">
            <w:pPr>
              <w:widowControl w:val="0"/>
              <w:jc w:val="both"/>
              <w:rPr>
                <w:rFonts w:ascii="Times New Roman" w:eastAsia="Times New Roman" w:hAnsi="Times New Roman" w:cs="Times New Roman"/>
                <w:color w:val="001820"/>
                <w:sz w:val="24"/>
                <w:szCs w:val="24"/>
                <w:bdr w:val="none" w:sz="0" w:space="0" w:color="auto" w:frame="1"/>
                <w:lang w:eastAsia="uk-UA"/>
              </w:rPr>
            </w:pPr>
            <w:r w:rsidRPr="004D58F0">
              <w:rPr>
                <w:rFonts w:ascii="Times New Roman" w:eastAsia="Times New Roman" w:hAnsi="Times New Roman" w:cs="Times New Roman"/>
                <w:color w:val="001820"/>
                <w:sz w:val="24"/>
                <w:szCs w:val="24"/>
                <w:bdr w:val="none" w:sz="0" w:space="0" w:color="auto" w:frame="1"/>
                <w:lang w:eastAsia="uk-UA"/>
              </w:rPr>
              <w:t>(згідно ст.9 ЗУ «По освіту»)</w:t>
            </w:r>
          </w:p>
          <w:p w:rsidR="004D58F0" w:rsidRPr="004D58F0" w:rsidRDefault="004D58F0" w:rsidP="004D58F0">
            <w:pPr>
              <w:widowControl w:val="0"/>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Клас/</w:t>
            </w:r>
          </w:p>
          <w:p w:rsidR="004D58F0" w:rsidRPr="004D58F0" w:rsidRDefault="004D58F0" w:rsidP="004D58F0">
            <w:pPr>
              <w:widowControl w:val="0"/>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група</w:t>
            </w:r>
          </w:p>
        </w:tc>
        <w:tc>
          <w:tcPr>
            <w:tcW w:w="1531"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r w:rsidRPr="004D58F0">
              <w:rPr>
                <w:rFonts w:ascii="Times New Roman" w:eastAsia="Times New Roman" w:hAnsi="Times New Roman" w:cs="Times New Roman"/>
                <w:color w:val="001820"/>
                <w:sz w:val="24"/>
                <w:szCs w:val="24"/>
                <w:bdr w:val="none" w:sz="0" w:space="0" w:color="auto" w:frame="1"/>
                <w:lang w:eastAsia="uk-UA"/>
              </w:rPr>
              <w:t>Належність до категорії осіб з ООП</w:t>
            </w:r>
          </w:p>
        </w:tc>
      </w:tr>
      <w:tr w:rsidR="004D58F0" w:rsidRPr="004D58F0" w:rsidTr="00255835">
        <w:tc>
          <w:tcPr>
            <w:tcW w:w="446"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p>
        </w:tc>
        <w:tc>
          <w:tcPr>
            <w:tcW w:w="1530" w:type="dxa"/>
          </w:tcPr>
          <w:p w:rsidR="004D58F0" w:rsidRPr="004D58F0" w:rsidRDefault="004D58F0" w:rsidP="004D58F0">
            <w:pPr>
              <w:widowControl w:val="0"/>
              <w:jc w:val="both"/>
              <w:rPr>
                <w:rFonts w:ascii="Times New Roman" w:eastAsia="Times New Roman" w:hAnsi="Times New Roman" w:cs="Times New Roman"/>
                <w:color w:val="001820"/>
                <w:sz w:val="24"/>
                <w:szCs w:val="24"/>
                <w:bdr w:val="none" w:sz="0" w:space="0" w:color="auto" w:frame="1"/>
                <w:lang w:eastAsia="uk-UA"/>
              </w:rPr>
            </w:pPr>
          </w:p>
        </w:tc>
        <w:tc>
          <w:tcPr>
            <w:tcW w:w="1530"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p>
        </w:tc>
        <w:tc>
          <w:tcPr>
            <w:tcW w:w="1530" w:type="dxa"/>
          </w:tcPr>
          <w:p w:rsidR="004D58F0" w:rsidRPr="004D58F0" w:rsidRDefault="004D58F0" w:rsidP="004D58F0">
            <w:pPr>
              <w:widowControl w:val="0"/>
              <w:jc w:val="center"/>
              <w:rPr>
                <w:rFonts w:ascii="Times New Roman" w:eastAsia="Times New Roman" w:hAnsi="Times New Roman" w:cs="Times New Roman"/>
                <w:color w:val="001820"/>
                <w:sz w:val="24"/>
                <w:szCs w:val="24"/>
                <w:bdr w:val="none" w:sz="0" w:space="0" w:color="auto" w:frame="1"/>
                <w:lang w:eastAsia="uk-UA"/>
              </w:rPr>
            </w:pPr>
          </w:p>
        </w:tc>
        <w:tc>
          <w:tcPr>
            <w:tcW w:w="1530" w:type="dxa"/>
          </w:tcPr>
          <w:p w:rsidR="004D58F0" w:rsidRPr="004D58F0" w:rsidRDefault="004D58F0" w:rsidP="004D58F0">
            <w:pPr>
              <w:widowControl w:val="0"/>
              <w:jc w:val="both"/>
              <w:rPr>
                <w:rFonts w:ascii="Times New Roman" w:eastAsia="Times New Roman" w:hAnsi="Times New Roman" w:cs="Times New Roman"/>
                <w:color w:val="001820"/>
                <w:sz w:val="24"/>
                <w:szCs w:val="24"/>
                <w:lang w:eastAsia="uk-UA"/>
              </w:rPr>
            </w:pPr>
          </w:p>
        </w:tc>
        <w:tc>
          <w:tcPr>
            <w:tcW w:w="1530" w:type="dxa"/>
          </w:tcPr>
          <w:p w:rsidR="004D58F0" w:rsidRPr="004D58F0" w:rsidRDefault="004D58F0" w:rsidP="004D58F0">
            <w:pPr>
              <w:widowControl w:val="0"/>
              <w:jc w:val="center"/>
              <w:rPr>
                <w:rFonts w:ascii="Times New Roman" w:eastAsia="Times New Roman" w:hAnsi="Times New Roman" w:cs="Times New Roman"/>
                <w:color w:val="001820"/>
                <w:sz w:val="24"/>
                <w:szCs w:val="24"/>
                <w:bdr w:val="none" w:sz="0" w:space="0" w:color="auto" w:frame="1"/>
                <w:lang w:eastAsia="uk-UA"/>
              </w:rPr>
            </w:pPr>
          </w:p>
        </w:tc>
        <w:tc>
          <w:tcPr>
            <w:tcW w:w="1531" w:type="dxa"/>
          </w:tcPr>
          <w:p w:rsidR="004D58F0" w:rsidRPr="004D58F0" w:rsidRDefault="004D58F0" w:rsidP="004D58F0">
            <w:pPr>
              <w:widowControl w:val="0"/>
              <w:jc w:val="both"/>
              <w:rPr>
                <w:rFonts w:ascii="Times New Roman" w:eastAsia="Times New Roman" w:hAnsi="Times New Roman" w:cs="Times New Roman"/>
                <w:color w:val="001820"/>
                <w:sz w:val="24"/>
                <w:szCs w:val="24"/>
                <w:bdr w:val="none" w:sz="0" w:space="0" w:color="auto" w:frame="1"/>
                <w:lang w:eastAsia="uk-UA"/>
              </w:rPr>
            </w:pPr>
          </w:p>
        </w:tc>
      </w:tr>
    </w:tbl>
    <w:p w:rsidR="004D58F0" w:rsidRPr="004D58F0" w:rsidRDefault="004D58F0" w:rsidP="004D58F0">
      <w:pPr>
        <w:widowControl w:val="0"/>
        <w:spacing w:after="0" w:line="240" w:lineRule="auto"/>
        <w:jc w:val="both"/>
        <w:rPr>
          <w:rFonts w:ascii="Times New Roman" w:eastAsia="Times New Roman" w:hAnsi="Times New Roman" w:cs="Times New Roman"/>
          <w:color w:val="001820"/>
          <w:sz w:val="24"/>
          <w:szCs w:val="24"/>
          <w:lang w:val="uk-UA" w:eastAsia="uk-UA"/>
        </w:rPr>
      </w:pPr>
    </w:p>
    <w:p w:rsidR="004D58F0" w:rsidRPr="004D58F0" w:rsidRDefault="004D58F0" w:rsidP="004D58F0">
      <w:pPr>
        <w:widowControl w:val="0"/>
        <w:spacing w:after="0" w:line="240" w:lineRule="auto"/>
        <w:jc w:val="both"/>
        <w:rPr>
          <w:rFonts w:ascii="Times New Roman" w:eastAsia="Courier New" w:hAnsi="Times New Roman" w:cs="Times New Roman"/>
          <w:sz w:val="28"/>
          <w:szCs w:val="28"/>
          <w:lang w:val="uk-UA" w:eastAsia="uk-UA"/>
        </w:rPr>
      </w:pPr>
    </w:p>
    <w:p w:rsidR="004D58F0" w:rsidRPr="004D58F0" w:rsidRDefault="004D58F0" w:rsidP="004D58F0">
      <w:pPr>
        <w:widowControl w:val="0"/>
        <w:spacing w:after="0" w:line="240" w:lineRule="auto"/>
        <w:rPr>
          <w:rFonts w:ascii="Courier New" w:eastAsia="Courier New" w:hAnsi="Courier New" w:cs="Courier New"/>
          <w:color w:val="000000"/>
          <w:sz w:val="24"/>
          <w:szCs w:val="24"/>
          <w:lang w:val="uk-UA" w:eastAsia="uk-UA"/>
        </w:rPr>
      </w:pPr>
    </w:p>
    <w:bookmarkEnd w:id="0"/>
    <w:p w:rsidR="00EF66A1" w:rsidRPr="004D58F0" w:rsidRDefault="00EF66A1">
      <w:pPr>
        <w:rPr>
          <w:lang w:val="uk-UA"/>
        </w:rPr>
      </w:pPr>
    </w:p>
    <w:sectPr w:rsidR="00EF66A1" w:rsidRPr="004D58F0" w:rsidSect="001C715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CE" w:rsidRDefault="006B06CE" w:rsidP="00CF4801">
      <w:pPr>
        <w:spacing w:after="0" w:line="240" w:lineRule="auto"/>
      </w:pPr>
      <w:r>
        <w:separator/>
      </w:r>
    </w:p>
  </w:endnote>
  <w:endnote w:type="continuationSeparator" w:id="0">
    <w:p w:rsidR="006B06CE" w:rsidRDefault="006B06CE" w:rsidP="00CF4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33796"/>
      <w:docPartObj>
        <w:docPartGallery w:val="Page Numbers (Bottom of Page)"/>
        <w:docPartUnique/>
      </w:docPartObj>
    </w:sdtPr>
    <w:sdtContent>
      <w:p w:rsidR="001C7159" w:rsidRDefault="00CF4801">
        <w:pPr>
          <w:pStyle w:val="a4"/>
        </w:pPr>
        <w:r>
          <w:fldChar w:fldCharType="begin"/>
        </w:r>
        <w:r w:rsidR="008016DA">
          <w:instrText>PAGE   \* MERGEFORMAT</w:instrText>
        </w:r>
        <w:r>
          <w:fldChar w:fldCharType="separate"/>
        </w:r>
        <w:r w:rsidR="0007336A" w:rsidRPr="0007336A">
          <w:rPr>
            <w:noProof/>
            <w:lang w:val="ru-RU"/>
          </w:rPr>
          <w:t>4</w:t>
        </w:r>
        <w:r>
          <w:fldChar w:fldCharType="end"/>
        </w:r>
      </w:p>
    </w:sdtContent>
  </w:sdt>
  <w:p w:rsidR="001C7159" w:rsidRDefault="006B06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CE" w:rsidRDefault="006B06CE" w:rsidP="00CF4801">
      <w:pPr>
        <w:spacing w:after="0" w:line="240" w:lineRule="auto"/>
      </w:pPr>
      <w:r>
        <w:separator/>
      </w:r>
    </w:p>
  </w:footnote>
  <w:footnote w:type="continuationSeparator" w:id="0">
    <w:p w:rsidR="006B06CE" w:rsidRDefault="006B06CE" w:rsidP="00CF48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D58F0"/>
    <w:rsid w:val="0007336A"/>
    <w:rsid w:val="004D58F0"/>
    <w:rsid w:val="006B06CE"/>
    <w:rsid w:val="008016DA"/>
    <w:rsid w:val="00CF4801"/>
    <w:rsid w:val="00EF6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8F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4D58F0"/>
    <w:pPr>
      <w:widowControl w:val="0"/>
      <w:tabs>
        <w:tab w:val="center" w:pos="4677"/>
        <w:tab w:val="right" w:pos="9355"/>
      </w:tabs>
      <w:spacing w:after="0" w:line="240" w:lineRule="auto"/>
    </w:pPr>
    <w:rPr>
      <w:rFonts w:ascii="Courier New" w:eastAsia="Courier New" w:hAnsi="Courier New" w:cs="Courier New"/>
      <w:color w:val="000000"/>
      <w:sz w:val="24"/>
      <w:szCs w:val="24"/>
      <w:lang w:val="uk-UA" w:eastAsia="uk-UA"/>
    </w:rPr>
  </w:style>
  <w:style w:type="character" w:customStyle="1" w:styleId="a5">
    <w:name w:val="Нижний колонтитул Знак"/>
    <w:basedOn w:val="a0"/>
    <w:link w:val="a4"/>
    <w:uiPriority w:val="99"/>
    <w:rsid w:val="004D58F0"/>
    <w:rPr>
      <w:rFonts w:ascii="Courier New" w:eastAsia="Courier New" w:hAnsi="Courier New" w:cs="Courier New"/>
      <w:color w:val="000000"/>
      <w:sz w:val="24"/>
      <w:szCs w:val="24"/>
      <w:lang w:val="uk-UA" w:eastAsia="uk-UA"/>
    </w:rPr>
  </w:style>
  <w:style w:type="paragraph" w:styleId="a6">
    <w:name w:val="Balloon Text"/>
    <w:basedOn w:val="a"/>
    <w:link w:val="a7"/>
    <w:uiPriority w:val="99"/>
    <w:semiHidden/>
    <w:unhideWhenUsed/>
    <w:rsid w:val="008016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16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681-2019-%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2023-05-31T12:18:00Z</cp:lastPrinted>
  <dcterms:created xsi:type="dcterms:W3CDTF">2023-05-31T12:04:00Z</dcterms:created>
  <dcterms:modified xsi:type="dcterms:W3CDTF">2023-06-05T06:12:00Z</dcterms:modified>
</cp:coreProperties>
</file>